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E663" w14:textId="77777777" w:rsidR="000A14C9" w:rsidRDefault="000A14C9" w:rsidP="00E96EAD">
      <w:pPr>
        <w:spacing w:before="25"/>
        <w:ind w:right="46"/>
        <w:jc w:val="center"/>
        <w:rPr>
          <w:rFonts w:ascii="Arial" w:eastAsia="Arial" w:hAnsi="Arial" w:cs="Arial"/>
          <w:b/>
          <w:sz w:val="28"/>
          <w:szCs w:val="28"/>
        </w:rPr>
      </w:pPr>
    </w:p>
    <w:p w14:paraId="4790FD54" w14:textId="6B0DEA41" w:rsidR="00DB595C" w:rsidRDefault="00227D26" w:rsidP="00E96EAD">
      <w:pPr>
        <w:spacing w:before="25"/>
        <w:ind w:right="46"/>
        <w:jc w:val="center"/>
        <w:rPr>
          <w:rFonts w:ascii="Arial" w:eastAsia="Arial" w:hAnsi="Arial" w:cs="Arial"/>
          <w:sz w:val="28"/>
          <w:szCs w:val="28"/>
        </w:rPr>
      </w:pPr>
      <w:bookmarkStart w:id="0" w:name="_GoBack"/>
      <w:r>
        <w:rPr>
          <w:rFonts w:ascii="Arial" w:eastAsia="Arial" w:hAnsi="Arial" w:cs="Arial"/>
          <w:b/>
          <w:sz w:val="28"/>
          <w:szCs w:val="28"/>
        </w:rPr>
        <w:t>Sa</w:t>
      </w:r>
      <w:r>
        <w:rPr>
          <w:rFonts w:ascii="Arial" w:eastAsia="Arial" w:hAnsi="Arial" w:cs="Arial"/>
          <w:b/>
          <w:spacing w:val="-3"/>
          <w:sz w:val="28"/>
          <w:szCs w:val="28"/>
        </w:rPr>
        <w:t>v</w:t>
      </w:r>
      <w:r>
        <w:rPr>
          <w:rFonts w:ascii="Arial" w:eastAsia="Arial" w:hAnsi="Arial" w:cs="Arial"/>
          <w:b/>
          <w:spacing w:val="1"/>
          <w:sz w:val="28"/>
          <w:szCs w:val="28"/>
        </w:rPr>
        <w:t>i</w:t>
      </w:r>
      <w:r>
        <w:rPr>
          <w:rFonts w:ascii="Arial" w:eastAsia="Arial" w:hAnsi="Arial" w:cs="Arial"/>
          <w:b/>
          <w:spacing w:val="-1"/>
          <w:sz w:val="28"/>
          <w:szCs w:val="28"/>
        </w:rPr>
        <w:t>l</w:t>
      </w:r>
      <w:r>
        <w:rPr>
          <w:rFonts w:ascii="Arial" w:eastAsia="Arial" w:hAnsi="Arial" w:cs="Arial"/>
          <w:b/>
          <w:spacing w:val="1"/>
          <w:sz w:val="28"/>
          <w:szCs w:val="28"/>
        </w:rPr>
        <w:t>l</w:t>
      </w:r>
      <w:r>
        <w:rPr>
          <w:rFonts w:ascii="Arial" w:eastAsia="Arial" w:hAnsi="Arial" w:cs="Arial"/>
          <w:b/>
          <w:sz w:val="28"/>
          <w:szCs w:val="28"/>
        </w:rPr>
        <w:t>s</w:t>
      </w:r>
      <w:r>
        <w:rPr>
          <w:rFonts w:ascii="Arial" w:eastAsia="Arial" w:hAnsi="Arial" w:cs="Arial"/>
          <w:b/>
          <w:spacing w:val="-1"/>
          <w:sz w:val="28"/>
          <w:szCs w:val="28"/>
        </w:rPr>
        <w:t xml:space="preserve"> I</w:t>
      </w:r>
      <w:r>
        <w:rPr>
          <w:rFonts w:ascii="Arial" w:eastAsia="Arial" w:hAnsi="Arial" w:cs="Arial"/>
          <w:b/>
          <w:sz w:val="28"/>
          <w:szCs w:val="28"/>
        </w:rPr>
        <w:t>M</w:t>
      </w:r>
      <w:r w:rsidR="004C4210">
        <w:rPr>
          <w:rFonts w:ascii="Arial" w:eastAsia="Arial" w:hAnsi="Arial" w:cs="Arial"/>
          <w:b/>
          <w:sz w:val="28"/>
          <w:szCs w:val="28"/>
        </w:rPr>
        <w:t xml:space="preserve"> </w:t>
      </w:r>
      <w:r w:rsidR="009E707E">
        <w:rPr>
          <w:rFonts w:ascii="Arial" w:eastAsia="Arial" w:hAnsi="Arial" w:cs="Arial"/>
          <w:b/>
          <w:sz w:val="28"/>
          <w:szCs w:val="28"/>
        </w:rPr>
        <w:t xml:space="preserve">acquires </w:t>
      </w:r>
      <w:r w:rsidR="00B34674" w:rsidRPr="00B34674">
        <w:rPr>
          <w:rFonts w:ascii="Arial" w:eastAsia="Arial" w:hAnsi="Arial" w:cs="Arial"/>
          <w:b/>
          <w:sz w:val="28"/>
          <w:szCs w:val="28"/>
        </w:rPr>
        <w:t>UK Development and BTR specialist Pitmore</w:t>
      </w:r>
      <w:r w:rsidR="007B70C6">
        <w:rPr>
          <w:rFonts w:ascii="Arial" w:eastAsia="Arial" w:hAnsi="Arial" w:cs="Arial"/>
          <w:b/>
          <w:sz w:val="28"/>
          <w:szCs w:val="28"/>
        </w:rPr>
        <w:t xml:space="preserve"> </w:t>
      </w:r>
      <w:r w:rsidR="00F05542">
        <w:rPr>
          <w:rFonts w:ascii="Arial" w:eastAsia="Arial" w:hAnsi="Arial" w:cs="Arial"/>
          <w:b/>
          <w:sz w:val="28"/>
          <w:szCs w:val="28"/>
        </w:rPr>
        <w:t>alongside</w:t>
      </w:r>
      <w:r w:rsidR="007B70C6">
        <w:rPr>
          <w:rFonts w:ascii="Arial" w:eastAsia="Arial" w:hAnsi="Arial" w:cs="Arial"/>
          <w:b/>
          <w:sz w:val="28"/>
          <w:szCs w:val="28"/>
        </w:rPr>
        <w:t xml:space="preserve"> </w:t>
      </w:r>
      <w:r w:rsidR="004C4210">
        <w:rPr>
          <w:rFonts w:ascii="Arial" w:eastAsia="Arial" w:hAnsi="Arial" w:cs="Arial"/>
          <w:b/>
          <w:sz w:val="28"/>
          <w:szCs w:val="28"/>
        </w:rPr>
        <w:t>launch</w:t>
      </w:r>
      <w:r w:rsidR="00F05542">
        <w:rPr>
          <w:rFonts w:ascii="Arial" w:eastAsia="Arial" w:hAnsi="Arial" w:cs="Arial"/>
          <w:b/>
          <w:sz w:val="28"/>
          <w:szCs w:val="28"/>
        </w:rPr>
        <w:t xml:space="preserve"> of</w:t>
      </w:r>
      <w:r>
        <w:rPr>
          <w:rFonts w:ascii="Arial" w:eastAsia="Arial" w:hAnsi="Arial" w:cs="Arial"/>
          <w:b/>
          <w:sz w:val="28"/>
          <w:szCs w:val="28"/>
        </w:rPr>
        <w:t xml:space="preserve"> </w:t>
      </w:r>
      <w:bookmarkStart w:id="1" w:name="_Hlk111405492"/>
      <w:r w:rsidR="00CB33CC">
        <w:rPr>
          <w:rFonts w:ascii="Arial" w:eastAsia="Arial" w:hAnsi="Arial" w:cs="Arial"/>
          <w:b/>
          <w:sz w:val="28"/>
          <w:szCs w:val="28"/>
        </w:rPr>
        <w:t xml:space="preserve">UK </w:t>
      </w:r>
      <w:r w:rsidR="004553CD">
        <w:rPr>
          <w:rFonts w:ascii="Arial" w:eastAsia="Arial" w:hAnsi="Arial" w:cs="Arial"/>
          <w:b/>
          <w:sz w:val="28"/>
          <w:szCs w:val="28"/>
        </w:rPr>
        <w:t>build-to-rent</w:t>
      </w:r>
      <w:r w:rsidR="00CB33CC">
        <w:rPr>
          <w:rFonts w:ascii="Arial" w:eastAsia="Arial" w:hAnsi="Arial" w:cs="Arial"/>
          <w:b/>
          <w:sz w:val="28"/>
          <w:szCs w:val="28"/>
        </w:rPr>
        <w:t xml:space="preserve"> </w:t>
      </w:r>
      <w:r w:rsidR="00A30872">
        <w:rPr>
          <w:rFonts w:ascii="Arial" w:eastAsia="Arial" w:hAnsi="Arial" w:cs="Arial"/>
          <w:b/>
          <w:sz w:val="28"/>
          <w:szCs w:val="28"/>
        </w:rPr>
        <w:t>strategy</w:t>
      </w:r>
      <w:bookmarkEnd w:id="1"/>
    </w:p>
    <w:bookmarkEnd w:id="0"/>
    <w:p w14:paraId="205360DA" w14:textId="77777777" w:rsidR="00DB595C" w:rsidRDefault="00DB595C">
      <w:pPr>
        <w:spacing w:before="2" w:line="120" w:lineRule="exact"/>
        <w:rPr>
          <w:sz w:val="13"/>
          <w:szCs w:val="13"/>
        </w:rPr>
      </w:pPr>
    </w:p>
    <w:p w14:paraId="39B73CCC" w14:textId="77777777" w:rsidR="00DB595C" w:rsidRDefault="00DB595C">
      <w:pPr>
        <w:spacing w:line="200" w:lineRule="exact"/>
      </w:pPr>
    </w:p>
    <w:p w14:paraId="4BB31584" w14:textId="247F9C76" w:rsidR="003F51CF" w:rsidRPr="00F14597" w:rsidRDefault="00F14597" w:rsidP="00E96EAD">
      <w:pPr>
        <w:pStyle w:val="Akapitzlist"/>
        <w:numPr>
          <w:ilvl w:val="0"/>
          <w:numId w:val="3"/>
        </w:numPr>
        <w:spacing w:after="120" w:line="360" w:lineRule="auto"/>
        <w:ind w:left="709"/>
        <w:rPr>
          <w:rFonts w:ascii="Arial" w:eastAsia="Arial" w:hAnsi="Arial" w:cs="Arial"/>
          <w:b/>
        </w:rPr>
      </w:pPr>
      <w:r w:rsidRPr="00F14597">
        <w:rPr>
          <w:rFonts w:ascii="Arial" w:eastAsia="Arial" w:hAnsi="Arial" w:cs="Arial"/>
          <w:b/>
        </w:rPr>
        <w:t xml:space="preserve">Acquisition will </w:t>
      </w:r>
      <w:r w:rsidR="00021D9F">
        <w:rPr>
          <w:rFonts w:ascii="Arial" w:eastAsia="Arial" w:hAnsi="Arial" w:cs="Arial"/>
          <w:b/>
        </w:rPr>
        <w:t>assist</w:t>
      </w:r>
      <w:r w:rsidRPr="00F14597">
        <w:rPr>
          <w:rFonts w:ascii="Arial" w:eastAsia="Arial" w:hAnsi="Arial" w:cs="Arial"/>
          <w:b/>
        </w:rPr>
        <w:t xml:space="preserve"> the continued expansion of Savills IM’s European Living Platform</w:t>
      </w:r>
    </w:p>
    <w:p w14:paraId="45A44164" w14:textId="5CF2E916" w:rsidR="00DB595C" w:rsidRPr="003F51CF" w:rsidRDefault="00A30872" w:rsidP="00E96EAD">
      <w:pPr>
        <w:pStyle w:val="Akapitzlist"/>
        <w:numPr>
          <w:ilvl w:val="0"/>
          <w:numId w:val="3"/>
        </w:numPr>
        <w:spacing w:after="120" w:line="360" w:lineRule="auto"/>
        <w:ind w:left="709"/>
        <w:rPr>
          <w:rFonts w:ascii="Verdana" w:eastAsia="Verdana" w:hAnsi="Verdana" w:cs="Verdana"/>
          <w:spacing w:val="40"/>
        </w:rPr>
      </w:pPr>
      <w:r>
        <w:rPr>
          <w:rFonts w:ascii="Arial" w:eastAsia="Arial" w:hAnsi="Arial" w:cs="Arial"/>
          <w:b/>
        </w:rPr>
        <w:t>Strategy</w:t>
      </w:r>
      <w:r w:rsidR="00353E09">
        <w:rPr>
          <w:rFonts w:ascii="Arial" w:eastAsia="Arial" w:hAnsi="Arial" w:cs="Arial"/>
          <w:b/>
        </w:rPr>
        <w:t xml:space="preserve"> </w:t>
      </w:r>
      <w:r w:rsidR="00227D26" w:rsidRPr="003F51CF">
        <w:rPr>
          <w:rFonts w:ascii="Arial" w:eastAsia="Arial" w:hAnsi="Arial" w:cs="Arial"/>
          <w:b/>
        </w:rPr>
        <w:t>s</w:t>
      </w:r>
      <w:r w:rsidR="00227D26" w:rsidRPr="003F51CF">
        <w:rPr>
          <w:rFonts w:ascii="Arial" w:eastAsia="Arial" w:hAnsi="Arial" w:cs="Arial"/>
          <w:b/>
          <w:spacing w:val="-1"/>
        </w:rPr>
        <w:t>e</w:t>
      </w:r>
      <w:r w:rsidR="00227D26" w:rsidRPr="003F51CF">
        <w:rPr>
          <w:rFonts w:ascii="Arial" w:eastAsia="Arial" w:hAnsi="Arial" w:cs="Arial"/>
          <w:b/>
        </w:rPr>
        <w:t>e</w:t>
      </w:r>
      <w:r w:rsidR="00227D26" w:rsidRPr="003F51CF">
        <w:rPr>
          <w:rFonts w:ascii="Arial" w:eastAsia="Arial" w:hAnsi="Arial" w:cs="Arial"/>
          <w:b/>
          <w:spacing w:val="1"/>
        </w:rPr>
        <w:t>k</w:t>
      </w:r>
      <w:r w:rsidR="00227D26" w:rsidRPr="003F51CF">
        <w:rPr>
          <w:rFonts w:ascii="Arial" w:eastAsia="Arial" w:hAnsi="Arial" w:cs="Arial"/>
          <w:b/>
        </w:rPr>
        <w:t>s</w:t>
      </w:r>
      <w:r w:rsidR="00227D26" w:rsidRPr="003F51CF">
        <w:rPr>
          <w:rFonts w:ascii="Arial" w:eastAsia="Arial" w:hAnsi="Arial" w:cs="Arial"/>
          <w:b/>
          <w:spacing w:val="-6"/>
        </w:rPr>
        <w:t xml:space="preserve"> </w:t>
      </w:r>
      <w:r w:rsidR="00227D26" w:rsidRPr="003F51CF">
        <w:rPr>
          <w:rFonts w:ascii="Arial" w:eastAsia="Arial" w:hAnsi="Arial" w:cs="Arial"/>
          <w:b/>
        </w:rPr>
        <w:t>to</w:t>
      </w:r>
      <w:r w:rsidR="00227D26" w:rsidRPr="003F51CF">
        <w:rPr>
          <w:rFonts w:ascii="Arial" w:eastAsia="Arial" w:hAnsi="Arial" w:cs="Arial"/>
          <w:b/>
          <w:spacing w:val="-1"/>
        </w:rPr>
        <w:t xml:space="preserve"> r</w:t>
      </w:r>
      <w:r w:rsidR="00227D26" w:rsidRPr="003F51CF">
        <w:rPr>
          <w:rFonts w:ascii="Arial" w:eastAsia="Arial" w:hAnsi="Arial" w:cs="Arial"/>
          <w:b/>
          <w:spacing w:val="2"/>
        </w:rPr>
        <w:t>a</w:t>
      </w:r>
      <w:r w:rsidR="00227D26" w:rsidRPr="003F51CF">
        <w:rPr>
          <w:rFonts w:ascii="Arial" w:eastAsia="Arial" w:hAnsi="Arial" w:cs="Arial"/>
          <w:b/>
        </w:rPr>
        <w:t>ise</w:t>
      </w:r>
      <w:r w:rsidR="00227D26" w:rsidRPr="003F51CF">
        <w:rPr>
          <w:rFonts w:ascii="Arial" w:eastAsia="Arial" w:hAnsi="Arial" w:cs="Arial"/>
          <w:b/>
          <w:spacing w:val="-4"/>
        </w:rPr>
        <w:t xml:space="preserve"> </w:t>
      </w:r>
      <w:r w:rsidR="00227D26" w:rsidRPr="003F51CF">
        <w:rPr>
          <w:rFonts w:ascii="Arial" w:eastAsia="Arial" w:hAnsi="Arial" w:cs="Arial"/>
          <w:b/>
          <w:spacing w:val="2"/>
        </w:rPr>
        <w:t>£</w:t>
      </w:r>
      <w:r w:rsidR="004553CD">
        <w:rPr>
          <w:rFonts w:ascii="Arial" w:eastAsia="Arial" w:hAnsi="Arial" w:cs="Arial"/>
          <w:b/>
          <w:spacing w:val="2"/>
        </w:rPr>
        <w:t>200m</w:t>
      </w:r>
      <w:r w:rsidR="00227D26" w:rsidRPr="003F51CF">
        <w:rPr>
          <w:rFonts w:ascii="Arial" w:eastAsia="Arial" w:hAnsi="Arial" w:cs="Arial"/>
          <w:b/>
          <w:spacing w:val="-6"/>
        </w:rPr>
        <w:t xml:space="preserve"> </w:t>
      </w:r>
      <w:r w:rsidR="00227D26" w:rsidRPr="003F51CF">
        <w:rPr>
          <w:rFonts w:ascii="Arial" w:eastAsia="Arial" w:hAnsi="Arial" w:cs="Arial"/>
          <w:b/>
        </w:rPr>
        <w:t>for</w:t>
      </w:r>
      <w:r w:rsidR="00227D26" w:rsidRPr="003F51CF">
        <w:rPr>
          <w:rFonts w:ascii="Arial" w:eastAsia="Arial" w:hAnsi="Arial" w:cs="Arial"/>
          <w:b/>
          <w:spacing w:val="-4"/>
        </w:rPr>
        <w:t xml:space="preserve"> </w:t>
      </w:r>
      <w:r w:rsidR="00227D26" w:rsidRPr="003F51CF">
        <w:rPr>
          <w:rFonts w:ascii="Arial" w:eastAsia="Arial" w:hAnsi="Arial" w:cs="Arial"/>
          <w:b/>
        </w:rPr>
        <w:t>UK</w:t>
      </w:r>
      <w:r w:rsidR="00227D26" w:rsidRPr="003F51CF">
        <w:rPr>
          <w:rFonts w:ascii="Arial" w:eastAsia="Arial" w:hAnsi="Arial" w:cs="Arial"/>
          <w:b/>
          <w:spacing w:val="-1"/>
        </w:rPr>
        <w:t xml:space="preserve"> </w:t>
      </w:r>
      <w:r w:rsidR="00CB33CC" w:rsidRPr="003F51CF">
        <w:rPr>
          <w:rFonts w:ascii="Arial" w:eastAsia="Arial" w:hAnsi="Arial" w:cs="Arial"/>
          <w:b/>
          <w:spacing w:val="-1"/>
        </w:rPr>
        <w:t>build</w:t>
      </w:r>
      <w:r w:rsidR="00F15291" w:rsidRPr="003F51CF">
        <w:rPr>
          <w:rFonts w:ascii="Arial" w:eastAsia="Arial" w:hAnsi="Arial" w:cs="Arial"/>
          <w:b/>
          <w:spacing w:val="-1"/>
        </w:rPr>
        <w:t>-</w:t>
      </w:r>
      <w:r w:rsidR="00CB33CC" w:rsidRPr="003F51CF">
        <w:rPr>
          <w:rFonts w:ascii="Arial" w:eastAsia="Arial" w:hAnsi="Arial" w:cs="Arial"/>
          <w:b/>
          <w:spacing w:val="-1"/>
        </w:rPr>
        <w:t>to</w:t>
      </w:r>
      <w:r w:rsidR="00F15291" w:rsidRPr="003F51CF">
        <w:rPr>
          <w:rFonts w:ascii="Arial" w:eastAsia="Arial" w:hAnsi="Arial" w:cs="Arial"/>
          <w:b/>
          <w:spacing w:val="-1"/>
        </w:rPr>
        <w:t>-</w:t>
      </w:r>
      <w:r w:rsidR="00CB33CC" w:rsidRPr="003F51CF">
        <w:rPr>
          <w:rFonts w:ascii="Arial" w:eastAsia="Arial" w:hAnsi="Arial" w:cs="Arial"/>
          <w:b/>
          <w:spacing w:val="-1"/>
        </w:rPr>
        <w:t>rent residential platform</w:t>
      </w:r>
    </w:p>
    <w:p w14:paraId="4BF9232E" w14:textId="14F9024E" w:rsidR="00DB595C" w:rsidRPr="008220C1" w:rsidRDefault="00227D26" w:rsidP="00E96EAD">
      <w:pPr>
        <w:pStyle w:val="Akapitzlist"/>
        <w:numPr>
          <w:ilvl w:val="0"/>
          <w:numId w:val="3"/>
        </w:numPr>
        <w:spacing w:after="120" w:line="360" w:lineRule="auto"/>
        <w:ind w:left="709"/>
        <w:rPr>
          <w:rFonts w:ascii="Arial" w:eastAsia="Arial" w:hAnsi="Arial" w:cs="Arial"/>
        </w:rPr>
      </w:pPr>
      <w:r w:rsidRPr="003F51CF">
        <w:rPr>
          <w:rFonts w:ascii="Arial" w:eastAsia="Arial" w:hAnsi="Arial" w:cs="Arial"/>
          <w:b/>
        </w:rPr>
        <w:t>New</w:t>
      </w:r>
      <w:r w:rsidRPr="003F51CF">
        <w:rPr>
          <w:rFonts w:ascii="Arial" w:eastAsia="Arial" w:hAnsi="Arial" w:cs="Arial"/>
          <w:b/>
          <w:spacing w:val="-3"/>
        </w:rPr>
        <w:t xml:space="preserve"> </w:t>
      </w:r>
      <w:r w:rsidRPr="003F51CF">
        <w:rPr>
          <w:rFonts w:ascii="Arial" w:eastAsia="Arial" w:hAnsi="Arial" w:cs="Arial"/>
          <w:b/>
        </w:rPr>
        <w:t>str</w:t>
      </w:r>
      <w:r w:rsidRPr="003F51CF">
        <w:rPr>
          <w:rFonts w:ascii="Arial" w:eastAsia="Arial" w:hAnsi="Arial" w:cs="Arial"/>
          <w:b/>
          <w:spacing w:val="-1"/>
        </w:rPr>
        <w:t>a</w:t>
      </w:r>
      <w:r w:rsidRPr="003F51CF">
        <w:rPr>
          <w:rFonts w:ascii="Arial" w:eastAsia="Arial" w:hAnsi="Arial" w:cs="Arial"/>
          <w:b/>
          <w:spacing w:val="3"/>
        </w:rPr>
        <w:t>t</w:t>
      </w:r>
      <w:r w:rsidRPr="003F51CF">
        <w:rPr>
          <w:rFonts w:ascii="Arial" w:eastAsia="Arial" w:hAnsi="Arial" w:cs="Arial"/>
          <w:b/>
        </w:rPr>
        <w:t>egy</w:t>
      </w:r>
      <w:r w:rsidRPr="003F51CF">
        <w:rPr>
          <w:rFonts w:ascii="Arial" w:eastAsia="Arial" w:hAnsi="Arial" w:cs="Arial"/>
          <w:b/>
          <w:spacing w:val="-8"/>
        </w:rPr>
        <w:t xml:space="preserve"> </w:t>
      </w:r>
      <w:r w:rsidRPr="003F51CF">
        <w:rPr>
          <w:rFonts w:ascii="Arial" w:eastAsia="Arial" w:hAnsi="Arial" w:cs="Arial"/>
          <w:b/>
        </w:rPr>
        <w:t>a</w:t>
      </w:r>
      <w:r w:rsidRPr="003F51CF">
        <w:rPr>
          <w:rFonts w:ascii="Arial" w:eastAsia="Arial" w:hAnsi="Arial" w:cs="Arial"/>
          <w:b/>
          <w:spacing w:val="1"/>
        </w:rPr>
        <w:t>i</w:t>
      </w:r>
      <w:r w:rsidRPr="003F51CF">
        <w:rPr>
          <w:rFonts w:ascii="Arial" w:eastAsia="Arial" w:hAnsi="Arial" w:cs="Arial"/>
          <w:b/>
        </w:rPr>
        <w:t>ms</w:t>
      </w:r>
      <w:r w:rsidRPr="003F51CF">
        <w:rPr>
          <w:rFonts w:ascii="Arial" w:eastAsia="Arial" w:hAnsi="Arial" w:cs="Arial"/>
          <w:b/>
          <w:spacing w:val="-5"/>
        </w:rPr>
        <w:t xml:space="preserve"> </w:t>
      </w:r>
      <w:r w:rsidRPr="003F51CF">
        <w:rPr>
          <w:rFonts w:ascii="Arial" w:eastAsia="Arial" w:hAnsi="Arial" w:cs="Arial"/>
          <w:b/>
          <w:spacing w:val="1"/>
        </w:rPr>
        <w:t>t</w:t>
      </w:r>
      <w:r w:rsidRPr="003F51CF">
        <w:rPr>
          <w:rFonts w:ascii="Arial" w:eastAsia="Arial" w:hAnsi="Arial" w:cs="Arial"/>
          <w:b/>
        </w:rPr>
        <w:t>o</w:t>
      </w:r>
      <w:r w:rsidRPr="003F51CF">
        <w:rPr>
          <w:rFonts w:ascii="Arial" w:eastAsia="Arial" w:hAnsi="Arial" w:cs="Arial"/>
          <w:b/>
          <w:spacing w:val="-2"/>
        </w:rPr>
        <w:t xml:space="preserve"> </w:t>
      </w:r>
      <w:r w:rsidR="00B37986" w:rsidRPr="003F51CF">
        <w:rPr>
          <w:rFonts w:ascii="Arial" w:eastAsia="Arial" w:hAnsi="Arial" w:cs="Arial"/>
          <w:b/>
        </w:rPr>
        <w:t>deliver high quality institutional-grade housing stock in an underserved UK market</w:t>
      </w:r>
    </w:p>
    <w:p w14:paraId="2FC78270" w14:textId="370A08A1" w:rsidR="00DB595C" w:rsidRDefault="00A03BB6" w:rsidP="003A22B8">
      <w:pPr>
        <w:tabs>
          <w:tab w:val="left" w:pos="2880"/>
          <w:tab w:val="left" w:pos="7372"/>
        </w:tabs>
        <w:spacing w:line="200" w:lineRule="exact"/>
      </w:pPr>
      <w:r>
        <w:tab/>
      </w:r>
      <w:r w:rsidR="000A14C9">
        <w:tab/>
      </w:r>
    </w:p>
    <w:p w14:paraId="03A6435B" w14:textId="25F21F0D" w:rsidR="001F4973" w:rsidRDefault="00840AC1" w:rsidP="00EB7698">
      <w:pPr>
        <w:spacing w:after="120" w:line="360" w:lineRule="auto"/>
        <w:jc w:val="both"/>
        <w:rPr>
          <w:rFonts w:ascii="Arial" w:eastAsia="Arial" w:hAnsi="Arial" w:cs="Arial"/>
          <w:spacing w:val="5"/>
          <w:sz w:val="22"/>
          <w:szCs w:val="22"/>
        </w:rPr>
      </w:pPr>
      <w:r>
        <w:rPr>
          <w:rFonts w:ascii="Arial" w:eastAsia="Arial" w:hAnsi="Arial" w:cs="Arial"/>
          <w:b/>
          <w:bCs/>
          <w:sz w:val="22"/>
          <w:szCs w:val="22"/>
        </w:rPr>
        <w:t>25</w:t>
      </w:r>
      <w:r w:rsidR="00B24849" w:rsidRPr="776DEE9F">
        <w:rPr>
          <w:rFonts w:ascii="Arial" w:eastAsia="Arial" w:hAnsi="Arial" w:cs="Arial"/>
          <w:b/>
          <w:bCs/>
          <w:sz w:val="22"/>
          <w:szCs w:val="22"/>
        </w:rPr>
        <w:t xml:space="preserve"> August 2022</w:t>
      </w:r>
      <w:r w:rsidR="00227D26" w:rsidRPr="776DEE9F">
        <w:rPr>
          <w:rFonts w:ascii="Arial" w:eastAsia="Arial" w:hAnsi="Arial" w:cs="Arial"/>
          <w:b/>
          <w:bCs/>
          <w:sz w:val="22"/>
          <w:szCs w:val="22"/>
        </w:rPr>
        <w:t>,</w:t>
      </w:r>
      <w:r w:rsidR="00227D26" w:rsidRPr="776DEE9F">
        <w:rPr>
          <w:rFonts w:ascii="Arial" w:eastAsia="Arial" w:hAnsi="Arial" w:cs="Arial"/>
          <w:b/>
          <w:bCs/>
          <w:spacing w:val="4"/>
          <w:sz w:val="22"/>
          <w:szCs w:val="22"/>
        </w:rPr>
        <w:t xml:space="preserve"> </w:t>
      </w:r>
      <w:r w:rsidR="00227D26">
        <w:rPr>
          <w:rFonts w:ascii="Arial" w:eastAsia="Arial" w:hAnsi="Arial" w:cs="Arial"/>
          <w:spacing w:val="-1"/>
          <w:sz w:val="22"/>
          <w:szCs w:val="22"/>
        </w:rPr>
        <w:t>S</w:t>
      </w:r>
      <w:r w:rsidR="00227D26">
        <w:rPr>
          <w:rFonts w:ascii="Arial" w:eastAsia="Arial" w:hAnsi="Arial" w:cs="Arial"/>
          <w:spacing w:val="-3"/>
          <w:sz w:val="22"/>
          <w:szCs w:val="22"/>
        </w:rPr>
        <w:t>a</w:t>
      </w:r>
      <w:r w:rsidR="00227D26">
        <w:rPr>
          <w:rFonts w:ascii="Arial" w:eastAsia="Arial" w:hAnsi="Arial" w:cs="Arial"/>
          <w:sz w:val="22"/>
          <w:szCs w:val="22"/>
        </w:rPr>
        <w:t>v</w:t>
      </w:r>
      <w:r w:rsidR="00227D26">
        <w:rPr>
          <w:rFonts w:ascii="Arial" w:eastAsia="Arial" w:hAnsi="Arial" w:cs="Arial"/>
          <w:spacing w:val="-1"/>
          <w:sz w:val="22"/>
          <w:szCs w:val="22"/>
        </w:rPr>
        <w:t>il</w:t>
      </w:r>
      <w:r w:rsidR="00227D26">
        <w:rPr>
          <w:rFonts w:ascii="Arial" w:eastAsia="Arial" w:hAnsi="Arial" w:cs="Arial"/>
          <w:spacing w:val="1"/>
          <w:sz w:val="22"/>
          <w:szCs w:val="22"/>
        </w:rPr>
        <w:t>l</w:t>
      </w:r>
      <w:r w:rsidR="00227D26">
        <w:rPr>
          <w:rFonts w:ascii="Arial" w:eastAsia="Arial" w:hAnsi="Arial" w:cs="Arial"/>
          <w:sz w:val="22"/>
          <w:szCs w:val="22"/>
        </w:rPr>
        <w:t>s</w:t>
      </w:r>
      <w:r w:rsidR="00227D26">
        <w:rPr>
          <w:rFonts w:ascii="Arial" w:eastAsia="Arial" w:hAnsi="Arial" w:cs="Arial"/>
          <w:spacing w:val="3"/>
          <w:sz w:val="22"/>
          <w:szCs w:val="22"/>
        </w:rPr>
        <w:t xml:space="preserve"> </w:t>
      </w:r>
      <w:r w:rsidR="00227D26">
        <w:rPr>
          <w:rFonts w:ascii="Arial" w:eastAsia="Arial" w:hAnsi="Arial" w:cs="Arial"/>
          <w:spacing w:val="1"/>
          <w:sz w:val="22"/>
          <w:szCs w:val="22"/>
        </w:rPr>
        <w:t>I</w:t>
      </w:r>
      <w:r w:rsidR="00227D26">
        <w:rPr>
          <w:rFonts w:ascii="Arial" w:eastAsia="Arial" w:hAnsi="Arial" w:cs="Arial"/>
          <w:sz w:val="22"/>
          <w:szCs w:val="22"/>
        </w:rPr>
        <w:t>nv</w:t>
      </w:r>
      <w:r w:rsidR="00227D26">
        <w:rPr>
          <w:rFonts w:ascii="Arial" w:eastAsia="Arial" w:hAnsi="Arial" w:cs="Arial"/>
          <w:spacing w:val="-1"/>
          <w:sz w:val="22"/>
          <w:szCs w:val="22"/>
        </w:rPr>
        <w:t>e</w:t>
      </w:r>
      <w:r w:rsidR="00227D26">
        <w:rPr>
          <w:rFonts w:ascii="Arial" w:eastAsia="Arial" w:hAnsi="Arial" w:cs="Arial"/>
          <w:spacing w:val="-2"/>
          <w:sz w:val="22"/>
          <w:szCs w:val="22"/>
        </w:rPr>
        <w:t>s</w:t>
      </w:r>
      <w:r w:rsidR="00227D26">
        <w:rPr>
          <w:rFonts w:ascii="Arial" w:eastAsia="Arial" w:hAnsi="Arial" w:cs="Arial"/>
          <w:spacing w:val="-1"/>
          <w:sz w:val="22"/>
          <w:szCs w:val="22"/>
        </w:rPr>
        <w:t>t</w:t>
      </w:r>
      <w:r w:rsidR="00227D26">
        <w:rPr>
          <w:rFonts w:ascii="Arial" w:eastAsia="Arial" w:hAnsi="Arial" w:cs="Arial"/>
          <w:spacing w:val="1"/>
          <w:sz w:val="22"/>
          <w:szCs w:val="22"/>
        </w:rPr>
        <w:t>m</w:t>
      </w:r>
      <w:r w:rsidR="00227D26">
        <w:rPr>
          <w:rFonts w:ascii="Arial" w:eastAsia="Arial" w:hAnsi="Arial" w:cs="Arial"/>
          <w:sz w:val="22"/>
          <w:szCs w:val="22"/>
        </w:rPr>
        <w:t>e</w:t>
      </w:r>
      <w:r w:rsidR="00227D26">
        <w:rPr>
          <w:rFonts w:ascii="Arial" w:eastAsia="Arial" w:hAnsi="Arial" w:cs="Arial"/>
          <w:spacing w:val="-1"/>
          <w:sz w:val="22"/>
          <w:szCs w:val="22"/>
        </w:rPr>
        <w:t>n</w:t>
      </w:r>
      <w:r w:rsidR="00227D26">
        <w:rPr>
          <w:rFonts w:ascii="Arial" w:eastAsia="Arial" w:hAnsi="Arial" w:cs="Arial"/>
          <w:sz w:val="22"/>
          <w:szCs w:val="22"/>
        </w:rPr>
        <w:t>t</w:t>
      </w:r>
      <w:r w:rsidR="00227D26">
        <w:rPr>
          <w:rFonts w:ascii="Arial" w:eastAsia="Arial" w:hAnsi="Arial" w:cs="Arial"/>
          <w:spacing w:val="1"/>
          <w:sz w:val="22"/>
          <w:szCs w:val="22"/>
        </w:rPr>
        <w:t xml:space="preserve"> M</w:t>
      </w:r>
      <w:r w:rsidR="00227D26">
        <w:rPr>
          <w:rFonts w:ascii="Arial" w:eastAsia="Arial" w:hAnsi="Arial" w:cs="Arial"/>
          <w:sz w:val="22"/>
          <w:szCs w:val="22"/>
        </w:rPr>
        <w:t>a</w:t>
      </w:r>
      <w:r w:rsidR="00227D26">
        <w:rPr>
          <w:rFonts w:ascii="Arial" w:eastAsia="Arial" w:hAnsi="Arial" w:cs="Arial"/>
          <w:spacing w:val="-1"/>
          <w:sz w:val="22"/>
          <w:szCs w:val="22"/>
        </w:rPr>
        <w:t>n</w:t>
      </w:r>
      <w:r w:rsidR="00227D26">
        <w:rPr>
          <w:rFonts w:ascii="Arial" w:eastAsia="Arial" w:hAnsi="Arial" w:cs="Arial"/>
          <w:sz w:val="22"/>
          <w:szCs w:val="22"/>
        </w:rPr>
        <w:t>a</w:t>
      </w:r>
      <w:r w:rsidR="00227D26">
        <w:rPr>
          <w:rFonts w:ascii="Arial" w:eastAsia="Arial" w:hAnsi="Arial" w:cs="Arial"/>
          <w:spacing w:val="-1"/>
          <w:sz w:val="22"/>
          <w:szCs w:val="22"/>
        </w:rPr>
        <w:t>g</w:t>
      </w:r>
      <w:r w:rsidR="00227D26">
        <w:rPr>
          <w:rFonts w:ascii="Arial" w:eastAsia="Arial" w:hAnsi="Arial" w:cs="Arial"/>
          <w:spacing w:val="-3"/>
          <w:sz w:val="22"/>
          <w:szCs w:val="22"/>
        </w:rPr>
        <w:t>e</w:t>
      </w:r>
      <w:r w:rsidR="00227D26">
        <w:rPr>
          <w:rFonts w:ascii="Arial" w:eastAsia="Arial" w:hAnsi="Arial" w:cs="Arial"/>
          <w:spacing w:val="1"/>
          <w:sz w:val="22"/>
          <w:szCs w:val="22"/>
        </w:rPr>
        <w:t>m</w:t>
      </w:r>
      <w:r w:rsidR="00227D26">
        <w:rPr>
          <w:rFonts w:ascii="Arial" w:eastAsia="Arial" w:hAnsi="Arial" w:cs="Arial"/>
          <w:spacing w:val="-3"/>
          <w:sz w:val="22"/>
          <w:szCs w:val="22"/>
        </w:rPr>
        <w:t>e</w:t>
      </w:r>
      <w:r w:rsidR="00227D26">
        <w:rPr>
          <w:rFonts w:ascii="Arial" w:eastAsia="Arial" w:hAnsi="Arial" w:cs="Arial"/>
          <w:sz w:val="22"/>
          <w:szCs w:val="22"/>
        </w:rPr>
        <w:t>nt</w:t>
      </w:r>
      <w:r w:rsidR="00227D26">
        <w:rPr>
          <w:rFonts w:ascii="Arial" w:eastAsia="Arial" w:hAnsi="Arial" w:cs="Arial"/>
          <w:spacing w:val="3"/>
          <w:sz w:val="22"/>
          <w:szCs w:val="22"/>
        </w:rPr>
        <w:t xml:space="preserve"> </w:t>
      </w:r>
      <w:r w:rsidR="00227D26">
        <w:rPr>
          <w:rFonts w:ascii="Arial" w:eastAsia="Arial" w:hAnsi="Arial" w:cs="Arial"/>
          <w:spacing w:val="1"/>
          <w:sz w:val="22"/>
          <w:szCs w:val="22"/>
        </w:rPr>
        <w:t>(“</w:t>
      </w:r>
      <w:r w:rsidR="00227D26">
        <w:rPr>
          <w:rFonts w:ascii="Arial" w:eastAsia="Arial" w:hAnsi="Arial" w:cs="Arial"/>
          <w:spacing w:val="-1"/>
          <w:sz w:val="22"/>
          <w:szCs w:val="22"/>
        </w:rPr>
        <w:t>S</w:t>
      </w:r>
      <w:r w:rsidR="00227D26">
        <w:rPr>
          <w:rFonts w:ascii="Arial" w:eastAsia="Arial" w:hAnsi="Arial" w:cs="Arial"/>
          <w:sz w:val="22"/>
          <w:szCs w:val="22"/>
        </w:rPr>
        <w:t>av</w:t>
      </w:r>
      <w:r w:rsidR="00227D26">
        <w:rPr>
          <w:rFonts w:ascii="Arial" w:eastAsia="Arial" w:hAnsi="Arial" w:cs="Arial"/>
          <w:spacing w:val="-1"/>
          <w:sz w:val="22"/>
          <w:szCs w:val="22"/>
        </w:rPr>
        <w:t>ill</w:t>
      </w:r>
      <w:r w:rsidR="00227D26">
        <w:rPr>
          <w:rFonts w:ascii="Arial" w:eastAsia="Arial" w:hAnsi="Arial" w:cs="Arial"/>
          <w:sz w:val="22"/>
          <w:szCs w:val="22"/>
        </w:rPr>
        <w:t xml:space="preserve">s </w:t>
      </w:r>
      <w:r w:rsidR="00227D26">
        <w:rPr>
          <w:rFonts w:ascii="Arial" w:eastAsia="Arial" w:hAnsi="Arial" w:cs="Arial"/>
          <w:spacing w:val="1"/>
          <w:sz w:val="22"/>
          <w:szCs w:val="22"/>
        </w:rPr>
        <w:t>I</w:t>
      </w:r>
      <w:r w:rsidR="00227D26">
        <w:rPr>
          <w:rFonts w:ascii="Arial" w:eastAsia="Arial" w:hAnsi="Arial" w:cs="Arial"/>
          <w:spacing w:val="-2"/>
          <w:sz w:val="22"/>
          <w:szCs w:val="22"/>
        </w:rPr>
        <w:t>M”</w:t>
      </w:r>
      <w:r w:rsidR="00227D26">
        <w:rPr>
          <w:rFonts w:ascii="Arial" w:eastAsia="Arial" w:hAnsi="Arial" w:cs="Arial"/>
          <w:spacing w:val="1"/>
          <w:sz w:val="22"/>
          <w:szCs w:val="22"/>
        </w:rPr>
        <w:t>)</w:t>
      </w:r>
      <w:r w:rsidR="00227D26">
        <w:rPr>
          <w:rFonts w:ascii="Arial" w:eastAsia="Arial" w:hAnsi="Arial" w:cs="Arial"/>
          <w:sz w:val="22"/>
          <w:szCs w:val="22"/>
        </w:rPr>
        <w:t>,</w:t>
      </w:r>
      <w:r w:rsidR="00227D26">
        <w:rPr>
          <w:rFonts w:ascii="Arial" w:eastAsia="Arial" w:hAnsi="Arial" w:cs="Arial"/>
          <w:spacing w:val="1"/>
          <w:sz w:val="22"/>
          <w:szCs w:val="22"/>
        </w:rPr>
        <w:t xml:space="preserve"> t</w:t>
      </w:r>
      <w:r w:rsidR="00227D26">
        <w:rPr>
          <w:rFonts w:ascii="Arial" w:eastAsia="Arial" w:hAnsi="Arial" w:cs="Arial"/>
          <w:sz w:val="22"/>
          <w:szCs w:val="22"/>
        </w:rPr>
        <w:t xml:space="preserve">he </w:t>
      </w:r>
      <w:r w:rsidR="00227D26">
        <w:rPr>
          <w:rFonts w:ascii="Arial" w:eastAsia="Arial" w:hAnsi="Arial" w:cs="Arial"/>
          <w:spacing w:val="-1"/>
          <w:sz w:val="22"/>
          <w:szCs w:val="22"/>
        </w:rPr>
        <w:t>i</w:t>
      </w:r>
      <w:r w:rsidR="00227D26">
        <w:rPr>
          <w:rFonts w:ascii="Arial" w:eastAsia="Arial" w:hAnsi="Arial" w:cs="Arial"/>
          <w:sz w:val="22"/>
          <w:szCs w:val="22"/>
        </w:rPr>
        <w:t>nte</w:t>
      </w:r>
      <w:r w:rsidR="00227D26">
        <w:rPr>
          <w:rFonts w:ascii="Arial" w:eastAsia="Arial" w:hAnsi="Arial" w:cs="Arial"/>
          <w:spacing w:val="1"/>
          <w:sz w:val="22"/>
          <w:szCs w:val="22"/>
        </w:rPr>
        <w:t>r</w:t>
      </w:r>
      <w:r w:rsidR="00227D26">
        <w:rPr>
          <w:rFonts w:ascii="Arial" w:eastAsia="Arial" w:hAnsi="Arial" w:cs="Arial"/>
          <w:spacing w:val="-3"/>
          <w:sz w:val="22"/>
          <w:szCs w:val="22"/>
        </w:rPr>
        <w:t>n</w:t>
      </w:r>
      <w:r w:rsidR="00227D26">
        <w:rPr>
          <w:rFonts w:ascii="Arial" w:eastAsia="Arial" w:hAnsi="Arial" w:cs="Arial"/>
          <w:sz w:val="22"/>
          <w:szCs w:val="22"/>
        </w:rPr>
        <w:t>ati</w:t>
      </w:r>
      <w:r w:rsidR="00227D26">
        <w:rPr>
          <w:rFonts w:ascii="Arial" w:eastAsia="Arial" w:hAnsi="Arial" w:cs="Arial"/>
          <w:spacing w:val="-1"/>
          <w:sz w:val="22"/>
          <w:szCs w:val="22"/>
        </w:rPr>
        <w:t>o</w:t>
      </w:r>
      <w:r w:rsidR="00227D26">
        <w:rPr>
          <w:rFonts w:ascii="Arial" w:eastAsia="Arial" w:hAnsi="Arial" w:cs="Arial"/>
          <w:sz w:val="22"/>
          <w:szCs w:val="22"/>
        </w:rPr>
        <w:t>n</w:t>
      </w:r>
      <w:r w:rsidR="00227D26">
        <w:rPr>
          <w:rFonts w:ascii="Arial" w:eastAsia="Arial" w:hAnsi="Arial" w:cs="Arial"/>
          <w:spacing w:val="-1"/>
          <w:sz w:val="22"/>
          <w:szCs w:val="22"/>
        </w:rPr>
        <w:t>a</w:t>
      </w:r>
      <w:r w:rsidR="00227D26">
        <w:rPr>
          <w:rFonts w:ascii="Arial" w:eastAsia="Arial" w:hAnsi="Arial" w:cs="Arial"/>
          <w:sz w:val="22"/>
          <w:szCs w:val="22"/>
        </w:rPr>
        <w:t>l</w:t>
      </w:r>
      <w:r w:rsidR="00227D26">
        <w:rPr>
          <w:rFonts w:ascii="Arial" w:eastAsia="Arial" w:hAnsi="Arial" w:cs="Arial"/>
          <w:spacing w:val="2"/>
          <w:sz w:val="22"/>
          <w:szCs w:val="22"/>
        </w:rPr>
        <w:t xml:space="preserve"> </w:t>
      </w:r>
      <w:r w:rsidR="00227D26">
        <w:rPr>
          <w:rFonts w:ascii="Arial" w:eastAsia="Arial" w:hAnsi="Arial" w:cs="Arial"/>
          <w:spacing w:val="1"/>
          <w:sz w:val="22"/>
          <w:szCs w:val="22"/>
        </w:rPr>
        <w:t>r</w:t>
      </w:r>
      <w:r w:rsidR="00227D26">
        <w:rPr>
          <w:rFonts w:ascii="Arial" w:eastAsia="Arial" w:hAnsi="Arial" w:cs="Arial"/>
          <w:sz w:val="22"/>
          <w:szCs w:val="22"/>
        </w:rPr>
        <w:t>e</w:t>
      </w:r>
      <w:r w:rsidR="00227D26">
        <w:rPr>
          <w:rFonts w:ascii="Arial" w:eastAsia="Arial" w:hAnsi="Arial" w:cs="Arial"/>
          <w:spacing w:val="-1"/>
          <w:sz w:val="22"/>
          <w:szCs w:val="22"/>
        </w:rPr>
        <w:t>a</w:t>
      </w:r>
      <w:r w:rsidR="00227D26">
        <w:rPr>
          <w:rFonts w:ascii="Arial" w:eastAsia="Arial" w:hAnsi="Arial" w:cs="Arial"/>
          <w:sz w:val="22"/>
          <w:szCs w:val="22"/>
        </w:rPr>
        <w:t>l</w:t>
      </w:r>
      <w:r w:rsidR="00227D26">
        <w:rPr>
          <w:rFonts w:ascii="Arial" w:eastAsia="Arial" w:hAnsi="Arial" w:cs="Arial"/>
          <w:spacing w:val="2"/>
          <w:sz w:val="22"/>
          <w:szCs w:val="22"/>
        </w:rPr>
        <w:t xml:space="preserve"> </w:t>
      </w:r>
      <w:r w:rsidR="00227D26">
        <w:rPr>
          <w:rFonts w:ascii="Arial" w:eastAsia="Arial" w:hAnsi="Arial" w:cs="Arial"/>
          <w:sz w:val="22"/>
          <w:szCs w:val="22"/>
        </w:rPr>
        <w:t>e</w:t>
      </w:r>
      <w:r w:rsidR="00227D26">
        <w:rPr>
          <w:rFonts w:ascii="Arial" w:eastAsia="Arial" w:hAnsi="Arial" w:cs="Arial"/>
          <w:spacing w:val="-3"/>
          <w:sz w:val="22"/>
          <w:szCs w:val="22"/>
        </w:rPr>
        <w:t>s</w:t>
      </w:r>
      <w:r w:rsidR="00227D26">
        <w:rPr>
          <w:rFonts w:ascii="Arial" w:eastAsia="Arial" w:hAnsi="Arial" w:cs="Arial"/>
          <w:spacing w:val="1"/>
          <w:sz w:val="22"/>
          <w:szCs w:val="22"/>
        </w:rPr>
        <w:t>t</w:t>
      </w:r>
      <w:r w:rsidR="00227D26">
        <w:rPr>
          <w:rFonts w:ascii="Arial" w:eastAsia="Arial" w:hAnsi="Arial" w:cs="Arial"/>
          <w:sz w:val="22"/>
          <w:szCs w:val="22"/>
        </w:rPr>
        <w:t xml:space="preserve">ate </w:t>
      </w:r>
      <w:r w:rsidR="00227D26">
        <w:rPr>
          <w:rFonts w:ascii="Arial" w:eastAsia="Arial" w:hAnsi="Arial" w:cs="Arial"/>
          <w:spacing w:val="-1"/>
          <w:sz w:val="22"/>
          <w:szCs w:val="22"/>
        </w:rPr>
        <w:t>i</w:t>
      </w:r>
      <w:r w:rsidR="00227D26">
        <w:rPr>
          <w:rFonts w:ascii="Arial" w:eastAsia="Arial" w:hAnsi="Arial" w:cs="Arial"/>
          <w:sz w:val="22"/>
          <w:szCs w:val="22"/>
        </w:rPr>
        <w:t>nv</w:t>
      </w:r>
      <w:r w:rsidR="00227D26">
        <w:rPr>
          <w:rFonts w:ascii="Arial" w:eastAsia="Arial" w:hAnsi="Arial" w:cs="Arial"/>
          <w:spacing w:val="-1"/>
          <w:sz w:val="22"/>
          <w:szCs w:val="22"/>
        </w:rPr>
        <w:t>e</w:t>
      </w:r>
      <w:r w:rsidR="00227D26">
        <w:rPr>
          <w:rFonts w:ascii="Arial" w:eastAsia="Arial" w:hAnsi="Arial" w:cs="Arial"/>
          <w:sz w:val="22"/>
          <w:szCs w:val="22"/>
        </w:rPr>
        <w:t>s</w:t>
      </w:r>
      <w:r w:rsidR="00227D26">
        <w:rPr>
          <w:rFonts w:ascii="Arial" w:eastAsia="Arial" w:hAnsi="Arial" w:cs="Arial"/>
          <w:spacing w:val="1"/>
          <w:sz w:val="22"/>
          <w:szCs w:val="22"/>
        </w:rPr>
        <w:t>tm</w:t>
      </w:r>
      <w:r w:rsidR="00227D26">
        <w:rPr>
          <w:rFonts w:ascii="Arial" w:eastAsia="Arial" w:hAnsi="Arial" w:cs="Arial"/>
          <w:sz w:val="22"/>
          <w:szCs w:val="22"/>
        </w:rPr>
        <w:t>e</w:t>
      </w:r>
      <w:r w:rsidR="00227D26">
        <w:rPr>
          <w:rFonts w:ascii="Arial" w:eastAsia="Arial" w:hAnsi="Arial" w:cs="Arial"/>
          <w:spacing w:val="-3"/>
          <w:sz w:val="22"/>
          <w:szCs w:val="22"/>
        </w:rPr>
        <w:t>n</w:t>
      </w:r>
      <w:r w:rsidR="00227D26">
        <w:rPr>
          <w:rFonts w:ascii="Arial" w:eastAsia="Arial" w:hAnsi="Arial" w:cs="Arial"/>
          <w:sz w:val="22"/>
          <w:szCs w:val="22"/>
        </w:rPr>
        <w:t>t</w:t>
      </w:r>
      <w:r w:rsidR="00227D26">
        <w:rPr>
          <w:rFonts w:ascii="Arial" w:eastAsia="Arial" w:hAnsi="Arial" w:cs="Arial"/>
          <w:spacing w:val="4"/>
          <w:sz w:val="22"/>
          <w:szCs w:val="22"/>
        </w:rPr>
        <w:t xml:space="preserve"> </w:t>
      </w:r>
      <w:r w:rsidR="00227D26">
        <w:rPr>
          <w:rFonts w:ascii="Arial" w:eastAsia="Arial" w:hAnsi="Arial" w:cs="Arial"/>
          <w:spacing w:val="1"/>
          <w:sz w:val="22"/>
          <w:szCs w:val="22"/>
        </w:rPr>
        <w:t>m</w:t>
      </w:r>
      <w:r w:rsidR="00227D26">
        <w:rPr>
          <w:rFonts w:ascii="Arial" w:eastAsia="Arial" w:hAnsi="Arial" w:cs="Arial"/>
          <w:sz w:val="22"/>
          <w:szCs w:val="22"/>
        </w:rPr>
        <w:t>a</w:t>
      </w:r>
      <w:r w:rsidR="00227D26">
        <w:rPr>
          <w:rFonts w:ascii="Arial" w:eastAsia="Arial" w:hAnsi="Arial" w:cs="Arial"/>
          <w:spacing w:val="-1"/>
          <w:sz w:val="22"/>
          <w:szCs w:val="22"/>
        </w:rPr>
        <w:t>n</w:t>
      </w:r>
      <w:r w:rsidR="00227D26">
        <w:rPr>
          <w:rFonts w:ascii="Arial" w:eastAsia="Arial" w:hAnsi="Arial" w:cs="Arial"/>
          <w:sz w:val="22"/>
          <w:szCs w:val="22"/>
        </w:rPr>
        <w:t>a</w:t>
      </w:r>
      <w:r w:rsidR="00227D26">
        <w:rPr>
          <w:rFonts w:ascii="Arial" w:eastAsia="Arial" w:hAnsi="Arial" w:cs="Arial"/>
          <w:spacing w:val="-1"/>
          <w:sz w:val="22"/>
          <w:szCs w:val="22"/>
        </w:rPr>
        <w:t>g</w:t>
      </w:r>
      <w:r w:rsidR="00227D26">
        <w:rPr>
          <w:rFonts w:ascii="Arial" w:eastAsia="Arial" w:hAnsi="Arial" w:cs="Arial"/>
          <w:spacing w:val="-3"/>
          <w:sz w:val="22"/>
          <w:szCs w:val="22"/>
        </w:rPr>
        <w:t>e</w:t>
      </w:r>
      <w:r w:rsidR="00227D26">
        <w:rPr>
          <w:rFonts w:ascii="Arial" w:eastAsia="Arial" w:hAnsi="Arial" w:cs="Arial"/>
          <w:spacing w:val="1"/>
          <w:sz w:val="22"/>
          <w:szCs w:val="22"/>
        </w:rPr>
        <w:t>r</w:t>
      </w:r>
      <w:r w:rsidR="00227D26">
        <w:rPr>
          <w:rFonts w:ascii="Arial" w:eastAsia="Arial" w:hAnsi="Arial" w:cs="Arial"/>
          <w:sz w:val="22"/>
          <w:szCs w:val="22"/>
        </w:rPr>
        <w:t>,</w:t>
      </w:r>
      <w:r w:rsidR="00227D26">
        <w:rPr>
          <w:rFonts w:ascii="Arial" w:eastAsia="Arial" w:hAnsi="Arial" w:cs="Arial"/>
          <w:spacing w:val="4"/>
          <w:sz w:val="22"/>
          <w:szCs w:val="22"/>
        </w:rPr>
        <w:t xml:space="preserve"> </w:t>
      </w:r>
      <w:r w:rsidR="00227D26">
        <w:rPr>
          <w:rFonts w:ascii="Arial" w:eastAsia="Arial" w:hAnsi="Arial" w:cs="Arial"/>
          <w:sz w:val="22"/>
          <w:szCs w:val="22"/>
        </w:rPr>
        <w:t>h</w:t>
      </w:r>
      <w:r w:rsidR="00227D26">
        <w:rPr>
          <w:rFonts w:ascii="Arial" w:eastAsia="Arial" w:hAnsi="Arial" w:cs="Arial"/>
          <w:spacing w:val="-3"/>
          <w:sz w:val="22"/>
          <w:szCs w:val="22"/>
        </w:rPr>
        <w:t>a</w:t>
      </w:r>
      <w:r w:rsidR="00227D26">
        <w:rPr>
          <w:rFonts w:ascii="Arial" w:eastAsia="Arial" w:hAnsi="Arial" w:cs="Arial"/>
          <w:sz w:val="22"/>
          <w:szCs w:val="22"/>
        </w:rPr>
        <w:t>s</w:t>
      </w:r>
      <w:r w:rsidR="00560DA3">
        <w:rPr>
          <w:rFonts w:ascii="Arial" w:eastAsia="Arial" w:hAnsi="Arial" w:cs="Arial"/>
          <w:sz w:val="22"/>
          <w:szCs w:val="22"/>
        </w:rPr>
        <w:t xml:space="preserve"> acquired Pitmore, the UK Development and</w:t>
      </w:r>
      <w:r w:rsidR="00DA49C5">
        <w:rPr>
          <w:rFonts w:ascii="Arial" w:eastAsia="Arial" w:hAnsi="Arial" w:cs="Arial"/>
          <w:sz w:val="22"/>
          <w:szCs w:val="22"/>
        </w:rPr>
        <w:t xml:space="preserve"> </w:t>
      </w:r>
      <w:r w:rsidR="004A5C88">
        <w:rPr>
          <w:rFonts w:ascii="Arial" w:eastAsia="Arial" w:hAnsi="Arial" w:cs="Arial"/>
          <w:sz w:val="22"/>
          <w:szCs w:val="22"/>
        </w:rPr>
        <w:t>build-to-rent</w:t>
      </w:r>
      <w:r w:rsidR="00560DA3">
        <w:rPr>
          <w:rFonts w:ascii="Arial" w:eastAsia="Arial" w:hAnsi="Arial" w:cs="Arial"/>
          <w:sz w:val="22"/>
          <w:szCs w:val="22"/>
        </w:rPr>
        <w:t xml:space="preserve"> </w:t>
      </w:r>
      <w:r w:rsidR="004A5C88">
        <w:rPr>
          <w:rFonts w:ascii="Arial" w:eastAsia="Arial" w:hAnsi="Arial" w:cs="Arial"/>
          <w:sz w:val="22"/>
          <w:szCs w:val="22"/>
        </w:rPr>
        <w:t>(</w:t>
      </w:r>
      <w:r w:rsidR="00560DA3">
        <w:rPr>
          <w:rFonts w:ascii="Arial" w:eastAsia="Arial" w:hAnsi="Arial" w:cs="Arial"/>
          <w:sz w:val="22"/>
          <w:szCs w:val="22"/>
        </w:rPr>
        <w:t>BTR</w:t>
      </w:r>
      <w:r w:rsidR="004A5C88">
        <w:rPr>
          <w:rFonts w:ascii="Arial" w:eastAsia="Arial" w:hAnsi="Arial" w:cs="Arial"/>
          <w:sz w:val="22"/>
          <w:szCs w:val="22"/>
        </w:rPr>
        <w:t>)</w:t>
      </w:r>
      <w:r w:rsidR="00560DA3">
        <w:rPr>
          <w:rFonts w:ascii="Arial" w:eastAsia="Arial" w:hAnsi="Arial" w:cs="Arial"/>
          <w:sz w:val="22"/>
          <w:szCs w:val="22"/>
        </w:rPr>
        <w:t xml:space="preserve"> specialist, as a key part of </w:t>
      </w:r>
      <w:r w:rsidR="00DA49C5">
        <w:rPr>
          <w:rFonts w:ascii="Arial" w:eastAsia="Arial" w:hAnsi="Arial" w:cs="Arial"/>
          <w:sz w:val="22"/>
          <w:szCs w:val="22"/>
        </w:rPr>
        <w:t>plans to grow</w:t>
      </w:r>
      <w:r w:rsidR="006A143B">
        <w:rPr>
          <w:rFonts w:ascii="Arial" w:eastAsia="Arial" w:hAnsi="Arial" w:cs="Arial"/>
          <w:sz w:val="22"/>
          <w:szCs w:val="22"/>
        </w:rPr>
        <w:t xml:space="preserve"> its</w:t>
      </w:r>
      <w:r w:rsidR="00DA49C5">
        <w:rPr>
          <w:rFonts w:ascii="Arial" w:eastAsia="Arial" w:hAnsi="Arial" w:cs="Arial"/>
          <w:sz w:val="22"/>
          <w:szCs w:val="22"/>
        </w:rPr>
        <w:t xml:space="preserve"> UK residential </w:t>
      </w:r>
      <w:r w:rsidR="00F176CE">
        <w:rPr>
          <w:rFonts w:ascii="Arial" w:eastAsia="Arial" w:hAnsi="Arial" w:cs="Arial"/>
          <w:sz w:val="22"/>
          <w:szCs w:val="22"/>
        </w:rPr>
        <w:t xml:space="preserve">and </w:t>
      </w:r>
      <w:r w:rsidR="00DA49C5">
        <w:rPr>
          <w:rFonts w:ascii="Arial" w:eastAsia="Arial" w:hAnsi="Arial" w:cs="Arial"/>
          <w:sz w:val="22"/>
          <w:szCs w:val="22"/>
        </w:rPr>
        <w:t>BTR platform.</w:t>
      </w:r>
      <w:r w:rsidR="00227D26">
        <w:rPr>
          <w:rFonts w:ascii="Arial" w:eastAsia="Arial" w:hAnsi="Arial" w:cs="Arial"/>
          <w:spacing w:val="5"/>
          <w:sz w:val="22"/>
          <w:szCs w:val="22"/>
        </w:rPr>
        <w:t xml:space="preserve"> </w:t>
      </w:r>
    </w:p>
    <w:p w14:paraId="42BFE4C8" w14:textId="77777777" w:rsidR="001F4973" w:rsidRDefault="00542C1A" w:rsidP="00EB7698">
      <w:pPr>
        <w:spacing w:after="120" w:line="360" w:lineRule="auto"/>
        <w:jc w:val="both"/>
        <w:rPr>
          <w:rFonts w:ascii="Arial" w:eastAsia="Arial" w:hAnsi="Arial" w:cs="Arial"/>
          <w:spacing w:val="5"/>
          <w:sz w:val="22"/>
          <w:szCs w:val="22"/>
        </w:rPr>
      </w:pPr>
      <w:r>
        <w:rPr>
          <w:rFonts w:ascii="Arial" w:eastAsia="Arial" w:hAnsi="Arial" w:cs="Arial"/>
          <w:spacing w:val="5"/>
          <w:sz w:val="22"/>
          <w:szCs w:val="22"/>
        </w:rPr>
        <w:t xml:space="preserve">As </w:t>
      </w:r>
      <w:r w:rsidRPr="00AC4B13">
        <w:rPr>
          <w:rFonts w:ascii="Arial" w:eastAsia="Arial" w:hAnsi="Arial" w:cs="Arial"/>
          <w:spacing w:val="5"/>
          <w:sz w:val="22"/>
          <w:szCs w:val="22"/>
        </w:rPr>
        <w:t>one of the UK’s most experienced residential advisors, being involved in the sector since 2012</w:t>
      </w:r>
      <w:r>
        <w:rPr>
          <w:rFonts w:ascii="Arial" w:eastAsia="Arial" w:hAnsi="Arial" w:cs="Arial"/>
          <w:spacing w:val="5"/>
          <w:sz w:val="22"/>
          <w:szCs w:val="22"/>
        </w:rPr>
        <w:t xml:space="preserve">, the </w:t>
      </w:r>
      <w:r>
        <w:rPr>
          <w:rFonts w:ascii="Arial" w:eastAsia="Arial" w:hAnsi="Arial" w:cs="Arial"/>
          <w:spacing w:val="2"/>
          <w:sz w:val="22"/>
          <w:szCs w:val="22"/>
        </w:rPr>
        <w:t xml:space="preserve">senior partners of </w:t>
      </w:r>
      <w:r>
        <w:rPr>
          <w:rFonts w:ascii="Arial" w:eastAsia="Arial" w:hAnsi="Arial" w:cs="Arial"/>
          <w:spacing w:val="-1"/>
          <w:sz w:val="22"/>
          <w:szCs w:val="22"/>
        </w:rPr>
        <w:t>Vittorio Davico, Tommy Adeane, Peter Wyatt and Craig Mulholland</w:t>
      </w:r>
      <w:r>
        <w:rPr>
          <w:rFonts w:ascii="Arial" w:eastAsia="Arial" w:hAnsi="Arial" w:cs="Arial"/>
          <w:spacing w:val="5"/>
          <w:sz w:val="22"/>
          <w:szCs w:val="22"/>
        </w:rPr>
        <w:t xml:space="preserve"> bring significant development, transactional and asset management experience</w:t>
      </w:r>
      <w:r w:rsidR="009F58F4">
        <w:rPr>
          <w:rFonts w:ascii="Arial" w:eastAsia="Arial" w:hAnsi="Arial" w:cs="Arial"/>
          <w:spacing w:val="5"/>
          <w:sz w:val="22"/>
          <w:szCs w:val="22"/>
        </w:rPr>
        <w:t xml:space="preserve"> to SavillsIM</w:t>
      </w:r>
      <w:r w:rsidR="001F4973">
        <w:rPr>
          <w:rFonts w:ascii="Arial" w:eastAsia="Arial" w:hAnsi="Arial" w:cs="Arial"/>
          <w:spacing w:val="5"/>
          <w:sz w:val="22"/>
          <w:szCs w:val="22"/>
        </w:rPr>
        <w:t xml:space="preserve">. </w:t>
      </w:r>
      <w:r w:rsidR="00F176CE">
        <w:rPr>
          <w:rFonts w:ascii="Arial" w:eastAsia="Arial" w:hAnsi="Arial" w:cs="Arial"/>
          <w:spacing w:val="5"/>
          <w:sz w:val="22"/>
          <w:szCs w:val="22"/>
        </w:rPr>
        <w:t xml:space="preserve"> </w:t>
      </w:r>
    </w:p>
    <w:p w14:paraId="67BB48B2" w14:textId="73142DFA" w:rsidR="0043796E" w:rsidRPr="004553CD" w:rsidRDefault="001F4973" w:rsidP="00EB7698">
      <w:pPr>
        <w:spacing w:after="120" w:line="360" w:lineRule="auto"/>
        <w:jc w:val="both"/>
        <w:rPr>
          <w:rFonts w:ascii="Arial" w:eastAsia="Arial" w:hAnsi="Arial" w:cs="Arial"/>
          <w:spacing w:val="5"/>
          <w:sz w:val="22"/>
          <w:szCs w:val="22"/>
        </w:rPr>
      </w:pPr>
      <w:r w:rsidRPr="004553CD">
        <w:rPr>
          <w:rFonts w:ascii="Arial" w:eastAsia="Arial" w:hAnsi="Arial" w:cs="Arial"/>
          <w:spacing w:val="5"/>
          <w:sz w:val="22"/>
          <w:szCs w:val="22"/>
        </w:rPr>
        <w:t>The team brings a p</w:t>
      </w:r>
      <w:r w:rsidR="00AD248F" w:rsidRPr="004553CD">
        <w:rPr>
          <w:rFonts w:ascii="Arial" w:eastAsia="Arial" w:hAnsi="Arial" w:cs="Arial"/>
          <w:spacing w:val="5"/>
          <w:sz w:val="22"/>
          <w:szCs w:val="22"/>
        </w:rPr>
        <w:t xml:space="preserve">articularly successful track record in single family housing </w:t>
      </w:r>
      <w:r w:rsidR="00AD248F" w:rsidRPr="003A22B8">
        <w:rPr>
          <w:rFonts w:ascii="Arial" w:eastAsia="Arial" w:hAnsi="Arial" w:cs="Arial"/>
          <w:spacing w:val="5"/>
          <w:sz w:val="22"/>
          <w:szCs w:val="22"/>
        </w:rPr>
        <w:t xml:space="preserve">where they </w:t>
      </w:r>
      <w:r w:rsidR="00CC2353" w:rsidRPr="003A22B8">
        <w:rPr>
          <w:rFonts w:ascii="Arial" w:eastAsia="Arial" w:hAnsi="Arial" w:cs="Arial"/>
          <w:spacing w:val="5"/>
          <w:sz w:val="22"/>
          <w:szCs w:val="22"/>
        </w:rPr>
        <w:t xml:space="preserve">created a </w:t>
      </w:r>
      <w:r w:rsidR="00E5714F" w:rsidRPr="003A22B8">
        <w:rPr>
          <w:rFonts w:ascii="Arial" w:eastAsia="Arial" w:hAnsi="Arial" w:cs="Arial"/>
          <w:spacing w:val="5"/>
          <w:sz w:val="22"/>
          <w:szCs w:val="22"/>
        </w:rPr>
        <w:t xml:space="preserve">successful </w:t>
      </w:r>
      <w:r w:rsidR="00CC2353" w:rsidRPr="003A22B8">
        <w:rPr>
          <w:rFonts w:ascii="Arial" w:eastAsia="Arial" w:hAnsi="Arial" w:cs="Arial"/>
          <w:spacing w:val="5"/>
          <w:sz w:val="22"/>
          <w:szCs w:val="22"/>
        </w:rPr>
        <w:t>partnership with Goldman Sac</w:t>
      </w:r>
      <w:r w:rsidR="00E5714F" w:rsidRPr="003A22B8">
        <w:rPr>
          <w:rFonts w:ascii="Arial" w:eastAsia="Arial" w:hAnsi="Arial" w:cs="Arial"/>
          <w:spacing w:val="5"/>
          <w:sz w:val="22"/>
          <w:szCs w:val="22"/>
        </w:rPr>
        <w:t>h</w:t>
      </w:r>
      <w:r w:rsidR="00CC2353" w:rsidRPr="003A22B8">
        <w:rPr>
          <w:rFonts w:ascii="Arial" w:eastAsia="Arial" w:hAnsi="Arial" w:cs="Arial"/>
          <w:spacing w:val="5"/>
          <w:sz w:val="22"/>
          <w:szCs w:val="22"/>
        </w:rPr>
        <w:t>s</w:t>
      </w:r>
      <w:r w:rsidR="00E5714F" w:rsidRPr="003A22B8">
        <w:rPr>
          <w:rFonts w:ascii="Arial" w:eastAsia="Arial" w:hAnsi="Arial" w:cs="Arial"/>
          <w:spacing w:val="5"/>
          <w:sz w:val="22"/>
          <w:szCs w:val="22"/>
        </w:rPr>
        <w:t>,</w:t>
      </w:r>
      <w:r w:rsidR="00E5714F" w:rsidRPr="004553CD">
        <w:rPr>
          <w:rFonts w:ascii="Arial" w:eastAsia="Arial" w:hAnsi="Arial" w:cs="Arial"/>
          <w:spacing w:val="5"/>
          <w:sz w:val="22"/>
          <w:szCs w:val="22"/>
        </w:rPr>
        <w:t xml:space="preserve"> and w</w:t>
      </w:r>
      <w:r w:rsidR="00AD248F" w:rsidRPr="004553CD">
        <w:rPr>
          <w:rFonts w:ascii="Arial" w:eastAsia="Arial" w:hAnsi="Arial" w:cs="Arial"/>
          <w:spacing w:val="5"/>
          <w:sz w:val="22"/>
          <w:szCs w:val="22"/>
        </w:rPr>
        <w:t xml:space="preserve">ill continue to advise on some of the largest housing development sites in the UK, with potential GDV of over £3bn. </w:t>
      </w:r>
      <w:r w:rsidR="00AD248F" w:rsidRPr="003A22B8">
        <w:rPr>
          <w:rFonts w:ascii="Arial" w:eastAsia="Arial" w:hAnsi="Arial" w:cs="Arial"/>
          <w:spacing w:val="5"/>
          <w:sz w:val="22"/>
          <w:szCs w:val="22"/>
        </w:rPr>
        <w:t>The combin</w:t>
      </w:r>
      <w:r w:rsidR="00CC2353" w:rsidRPr="003A22B8">
        <w:rPr>
          <w:rFonts w:ascii="Arial" w:eastAsia="Arial" w:hAnsi="Arial" w:cs="Arial"/>
          <w:spacing w:val="5"/>
          <w:sz w:val="22"/>
          <w:szCs w:val="22"/>
        </w:rPr>
        <w:t xml:space="preserve">ed teams will </w:t>
      </w:r>
      <w:r w:rsidR="00542C1A" w:rsidRPr="003A22B8">
        <w:rPr>
          <w:rFonts w:ascii="Arial" w:eastAsia="Arial" w:hAnsi="Arial" w:cs="Arial"/>
          <w:spacing w:val="5"/>
          <w:sz w:val="22"/>
          <w:szCs w:val="22"/>
        </w:rPr>
        <w:t xml:space="preserve">allow Savills IM to advise on and create </w:t>
      </w:r>
      <w:r w:rsidR="00F176CE" w:rsidRPr="003A22B8">
        <w:rPr>
          <w:rFonts w:ascii="Arial" w:eastAsia="Arial" w:hAnsi="Arial" w:cs="Arial"/>
          <w:spacing w:val="5"/>
          <w:sz w:val="22"/>
          <w:szCs w:val="22"/>
        </w:rPr>
        <w:t xml:space="preserve">a range of </w:t>
      </w:r>
      <w:r w:rsidR="00CC2353" w:rsidRPr="003A22B8">
        <w:rPr>
          <w:rFonts w:ascii="Arial" w:eastAsia="Arial" w:hAnsi="Arial" w:cs="Arial"/>
          <w:spacing w:val="5"/>
          <w:sz w:val="22"/>
          <w:szCs w:val="22"/>
        </w:rPr>
        <w:t xml:space="preserve">residential </w:t>
      </w:r>
      <w:r w:rsidR="00542C1A" w:rsidRPr="004553CD">
        <w:rPr>
          <w:rFonts w:ascii="Arial" w:eastAsia="Arial" w:hAnsi="Arial" w:cs="Arial"/>
          <w:spacing w:val="5"/>
          <w:sz w:val="22"/>
          <w:szCs w:val="22"/>
        </w:rPr>
        <w:t>products across the risk return spectrum</w:t>
      </w:r>
      <w:r w:rsidR="0043796E" w:rsidRPr="004553CD">
        <w:rPr>
          <w:rFonts w:ascii="Arial" w:eastAsia="Arial" w:hAnsi="Arial" w:cs="Arial"/>
          <w:spacing w:val="5"/>
          <w:sz w:val="22"/>
          <w:szCs w:val="22"/>
        </w:rPr>
        <w:t xml:space="preserve">.   </w:t>
      </w:r>
    </w:p>
    <w:p w14:paraId="1F3FAC4C" w14:textId="16D8BBDE" w:rsidR="00DB1579" w:rsidRDefault="0043796E" w:rsidP="00F176CE">
      <w:pPr>
        <w:spacing w:after="120" w:line="360" w:lineRule="auto"/>
        <w:jc w:val="both"/>
        <w:rPr>
          <w:rFonts w:ascii="Arial" w:eastAsia="Arial" w:hAnsi="Arial" w:cs="Arial"/>
          <w:sz w:val="22"/>
          <w:szCs w:val="22"/>
        </w:rPr>
      </w:pPr>
      <w:r>
        <w:rPr>
          <w:rFonts w:ascii="Arial" w:eastAsia="Arial" w:hAnsi="Arial" w:cs="Arial"/>
          <w:spacing w:val="5"/>
          <w:sz w:val="22"/>
          <w:szCs w:val="22"/>
        </w:rPr>
        <w:t xml:space="preserve">The first new product </w:t>
      </w:r>
      <w:r w:rsidR="001F4973">
        <w:rPr>
          <w:rFonts w:ascii="Arial" w:eastAsia="Arial" w:hAnsi="Arial" w:cs="Arial"/>
          <w:spacing w:val="5"/>
          <w:sz w:val="22"/>
          <w:szCs w:val="22"/>
        </w:rPr>
        <w:t xml:space="preserve">following the acquisition </w:t>
      </w:r>
      <w:r>
        <w:rPr>
          <w:rFonts w:ascii="Arial" w:eastAsia="Arial" w:hAnsi="Arial" w:cs="Arial"/>
          <w:spacing w:val="5"/>
          <w:sz w:val="22"/>
          <w:szCs w:val="22"/>
        </w:rPr>
        <w:t xml:space="preserve">is the </w:t>
      </w:r>
      <w:r w:rsidR="006D2F73">
        <w:rPr>
          <w:rFonts w:ascii="Arial" w:eastAsia="Arial" w:hAnsi="Arial" w:cs="Arial"/>
          <w:spacing w:val="5"/>
          <w:sz w:val="22"/>
          <w:szCs w:val="22"/>
        </w:rPr>
        <w:t xml:space="preserve">launch </w:t>
      </w:r>
      <w:r w:rsidR="001F4973">
        <w:rPr>
          <w:rFonts w:ascii="Arial" w:eastAsia="Arial" w:hAnsi="Arial" w:cs="Arial"/>
          <w:spacing w:val="5"/>
          <w:sz w:val="22"/>
          <w:szCs w:val="22"/>
        </w:rPr>
        <w:t xml:space="preserve">of </w:t>
      </w:r>
      <w:r w:rsidR="006D2F73">
        <w:rPr>
          <w:rFonts w:ascii="Arial" w:eastAsia="Arial" w:hAnsi="Arial" w:cs="Arial"/>
          <w:spacing w:val="5"/>
          <w:sz w:val="22"/>
          <w:szCs w:val="22"/>
        </w:rPr>
        <w:t>Savills IM</w:t>
      </w:r>
      <w:r w:rsidR="004553CD">
        <w:rPr>
          <w:rFonts w:ascii="Arial" w:eastAsia="Arial" w:hAnsi="Arial" w:cs="Arial"/>
          <w:spacing w:val="5"/>
          <w:sz w:val="22"/>
          <w:szCs w:val="22"/>
        </w:rPr>
        <w:t>’s</w:t>
      </w:r>
      <w:r w:rsidR="008B47F9">
        <w:rPr>
          <w:rFonts w:ascii="Arial" w:eastAsia="Arial" w:hAnsi="Arial" w:cs="Arial"/>
          <w:spacing w:val="5"/>
          <w:sz w:val="22"/>
          <w:szCs w:val="22"/>
        </w:rPr>
        <w:t xml:space="preserve"> UK </w:t>
      </w:r>
      <w:r w:rsidR="004553CD">
        <w:rPr>
          <w:rFonts w:ascii="Arial" w:eastAsia="Arial" w:hAnsi="Arial" w:cs="Arial"/>
          <w:spacing w:val="5"/>
          <w:sz w:val="22"/>
          <w:szCs w:val="22"/>
        </w:rPr>
        <w:t xml:space="preserve">build-to-rent </w:t>
      </w:r>
      <w:r w:rsidR="00A30872">
        <w:rPr>
          <w:rFonts w:ascii="Arial" w:eastAsia="Arial" w:hAnsi="Arial" w:cs="Arial"/>
          <w:spacing w:val="5"/>
          <w:sz w:val="22"/>
          <w:szCs w:val="22"/>
        </w:rPr>
        <w:t>strategy</w:t>
      </w:r>
      <w:r>
        <w:rPr>
          <w:rFonts w:ascii="Arial" w:eastAsia="Arial" w:hAnsi="Arial" w:cs="Arial"/>
          <w:spacing w:val="5"/>
          <w:sz w:val="22"/>
          <w:szCs w:val="22"/>
        </w:rPr>
        <w:t xml:space="preserve">, which </w:t>
      </w:r>
      <w:r w:rsidR="00AD248F">
        <w:rPr>
          <w:rFonts w:ascii="Arial" w:eastAsia="Arial" w:hAnsi="Arial" w:cs="Arial"/>
          <w:spacing w:val="5"/>
          <w:sz w:val="22"/>
          <w:szCs w:val="22"/>
        </w:rPr>
        <w:t xml:space="preserve">will </w:t>
      </w:r>
      <w:r w:rsidR="00F176CE">
        <w:rPr>
          <w:rFonts w:ascii="Arial" w:eastAsia="Arial" w:hAnsi="Arial" w:cs="Arial"/>
          <w:sz w:val="22"/>
          <w:szCs w:val="22"/>
        </w:rPr>
        <w:t xml:space="preserve">build on </w:t>
      </w:r>
      <w:proofErr w:type="spellStart"/>
      <w:r w:rsidR="00CC2353" w:rsidRPr="003A22B8">
        <w:rPr>
          <w:rFonts w:ascii="Arial" w:eastAsia="Arial" w:hAnsi="Arial" w:cs="Arial"/>
          <w:sz w:val="22"/>
          <w:szCs w:val="22"/>
        </w:rPr>
        <w:t>Pitmore’s</w:t>
      </w:r>
      <w:proofErr w:type="spellEnd"/>
      <w:r w:rsidR="00CC2353" w:rsidRPr="003A22B8">
        <w:rPr>
          <w:rFonts w:ascii="Arial" w:eastAsia="Arial" w:hAnsi="Arial" w:cs="Arial"/>
          <w:sz w:val="22"/>
          <w:szCs w:val="22"/>
        </w:rPr>
        <w:t xml:space="preserve"> </w:t>
      </w:r>
      <w:r w:rsidR="00F176CE">
        <w:rPr>
          <w:rFonts w:ascii="Arial" w:eastAsia="Arial" w:hAnsi="Arial" w:cs="Arial"/>
          <w:sz w:val="22"/>
          <w:szCs w:val="22"/>
        </w:rPr>
        <w:t xml:space="preserve">recent success </w:t>
      </w:r>
      <w:r w:rsidR="00AD248F">
        <w:rPr>
          <w:rFonts w:ascii="Arial" w:eastAsia="Arial" w:hAnsi="Arial" w:cs="Arial"/>
          <w:sz w:val="22"/>
          <w:szCs w:val="22"/>
        </w:rPr>
        <w:t xml:space="preserve">and current pipeline. </w:t>
      </w:r>
      <w:r w:rsidR="00F176CE">
        <w:rPr>
          <w:rFonts w:ascii="Arial" w:eastAsia="Arial" w:hAnsi="Arial" w:cs="Arial"/>
          <w:sz w:val="22"/>
          <w:szCs w:val="22"/>
        </w:rPr>
        <w:t xml:space="preserve">The </w:t>
      </w:r>
      <w:r w:rsidR="00A30872">
        <w:rPr>
          <w:rFonts w:ascii="Arial" w:eastAsia="Arial" w:hAnsi="Arial" w:cs="Arial"/>
          <w:sz w:val="22"/>
          <w:szCs w:val="22"/>
        </w:rPr>
        <w:t>strategy</w:t>
      </w:r>
      <w:r w:rsidR="00F176CE">
        <w:rPr>
          <w:rFonts w:ascii="Arial" w:eastAsia="Arial" w:hAnsi="Arial" w:cs="Arial"/>
          <w:sz w:val="22"/>
          <w:szCs w:val="22"/>
        </w:rPr>
        <w:t xml:space="preserve"> </w:t>
      </w:r>
      <w:r w:rsidR="00AD248F">
        <w:rPr>
          <w:rFonts w:ascii="Arial" w:eastAsia="Arial" w:hAnsi="Arial" w:cs="Arial"/>
          <w:sz w:val="22"/>
          <w:szCs w:val="22"/>
        </w:rPr>
        <w:t xml:space="preserve">aims to develop </w:t>
      </w:r>
      <w:r w:rsidR="009F58F4">
        <w:rPr>
          <w:rFonts w:ascii="Arial" w:eastAsia="Arial" w:hAnsi="Arial" w:cs="Arial"/>
          <w:sz w:val="22"/>
          <w:szCs w:val="22"/>
        </w:rPr>
        <w:t>up</w:t>
      </w:r>
      <w:r w:rsidR="00055E38">
        <w:rPr>
          <w:rFonts w:ascii="Arial" w:eastAsia="Arial" w:hAnsi="Arial" w:cs="Arial"/>
          <w:sz w:val="22"/>
          <w:szCs w:val="22"/>
        </w:rPr>
        <w:t xml:space="preserve"> </w:t>
      </w:r>
      <w:r w:rsidR="009F58F4">
        <w:rPr>
          <w:rFonts w:ascii="Arial" w:eastAsia="Arial" w:hAnsi="Arial" w:cs="Arial"/>
          <w:sz w:val="22"/>
          <w:szCs w:val="22"/>
        </w:rPr>
        <w:t xml:space="preserve">to </w:t>
      </w:r>
      <w:r w:rsidR="00AD248F">
        <w:rPr>
          <w:rFonts w:ascii="Arial" w:eastAsia="Arial" w:hAnsi="Arial" w:cs="Arial"/>
          <w:sz w:val="22"/>
          <w:szCs w:val="22"/>
        </w:rPr>
        <w:t>£</w:t>
      </w:r>
      <w:r w:rsidR="006D26A6">
        <w:rPr>
          <w:rFonts w:ascii="Arial" w:eastAsia="Arial" w:hAnsi="Arial" w:cs="Arial"/>
          <w:sz w:val="22"/>
          <w:szCs w:val="22"/>
        </w:rPr>
        <w:t>500m</w:t>
      </w:r>
      <w:r w:rsidR="00AD248F">
        <w:rPr>
          <w:rFonts w:ascii="Arial" w:eastAsia="Arial" w:hAnsi="Arial" w:cs="Arial"/>
          <w:sz w:val="22"/>
          <w:szCs w:val="22"/>
        </w:rPr>
        <w:t xml:space="preserve"> </w:t>
      </w:r>
      <w:r w:rsidR="009F58F4">
        <w:rPr>
          <w:rFonts w:ascii="Arial" w:eastAsia="Arial" w:hAnsi="Arial" w:cs="Arial"/>
          <w:sz w:val="22"/>
          <w:szCs w:val="22"/>
        </w:rPr>
        <w:t xml:space="preserve">of quality, sustainable housing </w:t>
      </w:r>
      <w:r w:rsidR="00AD248F">
        <w:rPr>
          <w:rFonts w:ascii="Arial" w:eastAsia="Arial" w:hAnsi="Arial" w:cs="Arial"/>
          <w:sz w:val="22"/>
          <w:szCs w:val="22"/>
        </w:rPr>
        <w:t>in</w:t>
      </w:r>
      <w:r w:rsidR="00DB1579">
        <w:rPr>
          <w:rFonts w:ascii="Arial" w:eastAsia="Arial" w:hAnsi="Arial" w:cs="Arial"/>
          <w:sz w:val="22"/>
          <w:szCs w:val="22"/>
        </w:rPr>
        <w:t xml:space="preserve"> both single and multifamily assets with a </w:t>
      </w:r>
      <w:r w:rsidR="00AD248F">
        <w:rPr>
          <w:rFonts w:ascii="Arial" w:eastAsia="Arial" w:hAnsi="Arial" w:cs="Arial"/>
          <w:sz w:val="22"/>
          <w:szCs w:val="22"/>
        </w:rPr>
        <w:t xml:space="preserve">strong </w:t>
      </w:r>
      <w:r w:rsidR="00DB1579">
        <w:rPr>
          <w:rFonts w:ascii="Arial" w:eastAsia="Arial" w:hAnsi="Arial" w:cs="Arial"/>
          <w:sz w:val="22"/>
          <w:szCs w:val="22"/>
        </w:rPr>
        <w:t>focus on regeneration areas and master</w:t>
      </w:r>
      <w:r w:rsidR="00CF4BBE">
        <w:rPr>
          <w:rFonts w:ascii="Arial" w:eastAsia="Arial" w:hAnsi="Arial" w:cs="Arial"/>
          <w:sz w:val="22"/>
          <w:szCs w:val="22"/>
        </w:rPr>
        <w:t>-</w:t>
      </w:r>
      <w:r w:rsidR="00DB1579">
        <w:rPr>
          <w:rFonts w:ascii="Arial" w:eastAsia="Arial" w:hAnsi="Arial" w:cs="Arial"/>
          <w:sz w:val="22"/>
          <w:szCs w:val="22"/>
        </w:rPr>
        <w:t>planned schemes</w:t>
      </w:r>
      <w:r w:rsidR="00AD248F">
        <w:rPr>
          <w:rFonts w:ascii="Arial" w:eastAsia="Arial" w:hAnsi="Arial" w:cs="Arial"/>
          <w:sz w:val="22"/>
          <w:szCs w:val="22"/>
        </w:rPr>
        <w:t xml:space="preserve">. </w:t>
      </w:r>
    </w:p>
    <w:p w14:paraId="74144F94" w14:textId="13ABE76D" w:rsidR="009115A4" w:rsidRDefault="009115A4" w:rsidP="00F176CE">
      <w:pPr>
        <w:spacing w:after="120" w:line="360" w:lineRule="auto"/>
        <w:jc w:val="both"/>
        <w:rPr>
          <w:rFonts w:ascii="Arial" w:eastAsia="Arial" w:hAnsi="Arial" w:cs="Arial"/>
          <w:sz w:val="22"/>
          <w:szCs w:val="22"/>
        </w:rPr>
      </w:pPr>
      <w:r w:rsidRPr="009115A4">
        <w:rPr>
          <w:rFonts w:ascii="Arial" w:eastAsia="Arial" w:hAnsi="Arial" w:cs="Arial"/>
          <w:b/>
          <w:bCs/>
          <w:sz w:val="22"/>
          <w:szCs w:val="22"/>
        </w:rPr>
        <w:t>Alex Jeffrey, Chief Executive of Savills IM, comments:</w:t>
      </w:r>
      <w:r>
        <w:rPr>
          <w:rFonts w:ascii="Arial" w:eastAsia="Arial" w:hAnsi="Arial" w:cs="Arial"/>
          <w:sz w:val="22"/>
          <w:szCs w:val="22"/>
        </w:rPr>
        <w:t xml:space="preserve"> “This acquisition </w:t>
      </w:r>
      <w:r w:rsidR="004C18CF">
        <w:rPr>
          <w:rFonts w:ascii="Arial" w:eastAsia="Arial" w:hAnsi="Arial" w:cs="Arial"/>
          <w:sz w:val="22"/>
          <w:szCs w:val="22"/>
        </w:rPr>
        <w:t>and  launch</w:t>
      </w:r>
      <w:r w:rsidR="00A30872">
        <w:rPr>
          <w:rFonts w:ascii="Arial" w:eastAsia="Arial" w:hAnsi="Arial" w:cs="Arial"/>
          <w:sz w:val="22"/>
          <w:szCs w:val="22"/>
        </w:rPr>
        <w:t xml:space="preserve"> of the build to rent strategy</w:t>
      </w:r>
      <w:r w:rsidR="004C18CF">
        <w:rPr>
          <w:rFonts w:ascii="Arial" w:eastAsia="Arial" w:hAnsi="Arial" w:cs="Arial"/>
          <w:sz w:val="22"/>
          <w:szCs w:val="22"/>
        </w:rPr>
        <w:t xml:space="preserve"> </w:t>
      </w:r>
      <w:r>
        <w:rPr>
          <w:rFonts w:ascii="Arial" w:eastAsia="Arial" w:hAnsi="Arial" w:cs="Arial"/>
          <w:sz w:val="22"/>
          <w:szCs w:val="22"/>
        </w:rPr>
        <w:t>is in line with our strategy to deepen specialist operational expertise in chosen sectors. Residential is a key part of this based on our conviction that institutions will benefit from increasing exposure to the sector over the long</w:t>
      </w:r>
      <w:r w:rsidR="001F4973">
        <w:rPr>
          <w:rFonts w:ascii="Arial" w:eastAsia="Arial" w:hAnsi="Arial" w:cs="Arial"/>
          <w:sz w:val="22"/>
          <w:szCs w:val="22"/>
        </w:rPr>
        <w:t>-</w:t>
      </w:r>
      <w:r>
        <w:rPr>
          <w:rFonts w:ascii="Arial" w:eastAsia="Arial" w:hAnsi="Arial" w:cs="Arial"/>
          <w:sz w:val="22"/>
          <w:szCs w:val="22"/>
        </w:rPr>
        <w:t>term. We have great faith in the capability of the Pitmore team and we welcome them to Savills IM.”</w:t>
      </w:r>
    </w:p>
    <w:p w14:paraId="297DDA8E" w14:textId="35C6E2DE" w:rsidR="008220C1" w:rsidRDefault="008220C1" w:rsidP="008220C1">
      <w:pPr>
        <w:spacing w:after="120" w:line="360" w:lineRule="auto"/>
        <w:ind w:right="78"/>
        <w:jc w:val="both"/>
        <w:rPr>
          <w:rFonts w:ascii="Arial" w:eastAsia="Arial" w:hAnsi="Arial" w:cs="Arial"/>
          <w:sz w:val="22"/>
          <w:szCs w:val="22"/>
        </w:rPr>
      </w:pPr>
      <w:r w:rsidRPr="00E445F8">
        <w:rPr>
          <w:rFonts w:ascii="Arial" w:eastAsia="Arial" w:hAnsi="Arial" w:cs="Arial"/>
          <w:b/>
          <w:bCs/>
          <w:sz w:val="22"/>
          <w:szCs w:val="22"/>
        </w:rPr>
        <w:t>Jon Crossfield, Head of</w:t>
      </w:r>
      <w:r w:rsidR="004553CD">
        <w:rPr>
          <w:rFonts w:ascii="Arial" w:eastAsia="Arial" w:hAnsi="Arial" w:cs="Arial"/>
          <w:b/>
          <w:bCs/>
          <w:sz w:val="22"/>
          <w:szCs w:val="22"/>
        </w:rPr>
        <w:t xml:space="preserve"> Strategic Partnerships and</w:t>
      </w:r>
      <w:r w:rsidRPr="00E445F8">
        <w:rPr>
          <w:rFonts w:ascii="Arial" w:eastAsia="Arial" w:hAnsi="Arial" w:cs="Arial"/>
          <w:b/>
          <w:bCs/>
          <w:sz w:val="22"/>
          <w:szCs w:val="22"/>
        </w:rPr>
        <w:t xml:space="preserve"> Living at Savills IM comments</w:t>
      </w:r>
      <w:r w:rsidRPr="00E445F8">
        <w:rPr>
          <w:rFonts w:ascii="Arial" w:eastAsia="Arial" w:hAnsi="Arial" w:cs="Arial"/>
          <w:sz w:val="22"/>
          <w:szCs w:val="22"/>
        </w:rPr>
        <w:t xml:space="preserve">: “We are delighted to bring the Pitmore team on board.  They have a deep understanding of the wider sector and bring a wealth of experience, a high-quality client base and a thorough, analytical approach to PRS. </w:t>
      </w:r>
      <w:r w:rsidR="00090658">
        <w:rPr>
          <w:rFonts w:ascii="Arial" w:eastAsia="Arial" w:hAnsi="Arial" w:cs="Arial"/>
          <w:sz w:val="22"/>
          <w:szCs w:val="22"/>
        </w:rPr>
        <w:t>T</w:t>
      </w:r>
      <w:r w:rsidRPr="00E445F8">
        <w:rPr>
          <w:rFonts w:ascii="Arial" w:eastAsia="Arial" w:hAnsi="Arial" w:cs="Arial"/>
          <w:sz w:val="22"/>
          <w:szCs w:val="22"/>
        </w:rPr>
        <w:t xml:space="preserve">hey will </w:t>
      </w:r>
      <w:r w:rsidR="000F0A0F">
        <w:rPr>
          <w:rFonts w:ascii="Arial" w:eastAsia="Arial" w:hAnsi="Arial" w:cs="Arial"/>
          <w:sz w:val="22"/>
          <w:szCs w:val="22"/>
        </w:rPr>
        <w:t xml:space="preserve">be instrumental as we continue to </w:t>
      </w:r>
      <w:r w:rsidRPr="00E445F8">
        <w:rPr>
          <w:rFonts w:ascii="Arial" w:eastAsia="Arial" w:hAnsi="Arial" w:cs="Arial"/>
          <w:sz w:val="22"/>
          <w:szCs w:val="22"/>
        </w:rPr>
        <w:t xml:space="preserve">build </w:t>
      </w:r>
      <w:r w:rsidR="00F176CE">
        <w:rPr>
          <w:rFonts w:ascii="Arial" w:eastAsia="Arial" w:hAnsi="Arial" w:cs="Arial"/>
          <w:sz w:val="22"/>
          <w:szCs w:val="22"/>
        </w:rPr>
        <w:t>our platform</w:t>
      </w:r>
      <w:r w:rsidRPr="00E445F8">
        <w:rPr>
          <w:rFonts w:ascii="Arial" w:eastAsia="Arial" w:hAnsi="Arial" w:cs="Arial"/>
          <w:sz w:val="22"/>
          <w:szCs w:val="22"/>
        </w:rPr>
        <w:t xml:space="preserve"> and create a range of products to best serve both existing and new clients. As part of</w:t>
      </w:r>
      <w:r w:rsidR="00A67A7E">
        <w:rPr>
          <w:rFonts w:ascii="Arial" w:eastAsia="Arial" w:hAnsi="Arial" w:cs="Arial"/>
          <w:sz w:val="22"/>
          <w:szCs w:val="22"/>
        </w:rPr>
        <w:t xml:space="preserve"> </w:t>
      </w:r>
      <w:r w:rsidRPr="00E445F8">
        <w:rPr>
          <w:rFonts w:ascii="Arial" w:eastAsia="Arial" w:hAnsi="Arial" w:cs="Arial"/>
          <w:sz w:val="22"/>
          <w:szCs w:val="22"/>
        </w:rPr>
        <w:t>Savills PLC, we are building a platform that will be uniquely placed to both access opportunit</w:t>
      </w:r>
      <w:r w:rsidR="00600BBF">
        <w:rPr>
          <w:rFonts w:ascii="Arial" w:eastAsia="Arial" w:hAnsi="Arial" w:cs="Arial"/>
          <w:sz w:val="22"/>
          <w:szCs w:val="22"/>
        </w:rPr>
        <w:t>ies</w:t>
      </w:r>
      <w:r w:rsidRPr="00E445F8">
        <w:rPr>
          <w:rFonts w:ascii="Arial" w:eastAsia="Arial" w:hAnsi="Arial" w:cs="Arial"/>
          <w:sz w:val="22"/>
          <w:szCs w:val="22"/>
        </w:rPr>
        <w:t xml:space="preserve"> and deliver returns in the sector.”   </w:t>
      </w:r>
    </w:p>
    <w:p w14:paraId="78F3512B" w14:textId="44DA07C8" w:rsidR="008220C1" w:rsidRDefault="008220C1" w:rsidP="008220C1">
      <w:pPr>
        <w:spacing w:after="120" w:line="359" w:lineRule="auto"/>
        <w:ind w:right="77"/>
        <w:jc w:val="both"/>
        <w:rPr>
          <w:rFonts w:ascii="Arial" w:eastAsia="Arial" w:hAnsi="Arial" w:cs="Arial"/>
          <w:sz w:val="22"/>
          <w:szCs w:val="22"/>
        </w:rPr>
      </w:pPr>
      <w:r w:rsidRPr="00EA537D">
        <w:rPr>
          <w:rFonts w:ascii="Arial" w:eastAsia="Arial" w:hAnsi="Arial" w:cs="Arial"/>
          <w:b/>
          <w:bCs/>
          <w:spacing w:val="1"/>
          <w:sz w:val="22"/>
          <w:szCs w:val="22"/>
        </w:rPr>
        <w:lastRenderedPageBreak/>
        <w:t xml:space="preserve">Vittorio Davico, </w:t>
      </w:r>
      <w:r w:rsidR="008C45AC">
        <w:rPr>
          <w:rFonts w:ascii="Arial" w:eastAsia="Arial" w:hAnsi="Arial" w:cs="Arial"/>
          <w:b/>
          <w:bCs/>
          <w:spacing w:val="1"/>
          <w:sz w:val="22"/>
          <w:szCs w:val="22"/>
        </w:rPr>
        <w:t>adds</w:t>
      </w:r>
      <w:r>
        <w:rPr>
          <w:rFonts w:ascii="Arial" w:eastAsia="Arial" w:hAnsi="Arial" w:cs="Arial"/>
          <w:spacing w:val="1"/>
          <w:sz w:val="22"/>
          <w:szCs w:val="22"/>
        </w:rPr>
        <w:t>: “</w:t>
      </w:r>
      <w:r w:rsidRPr="002F7801">
        <w:rPr>
          <w:rFonts w:ascii="Arial" w:eastAsia="Arial" w:hAnsi="Arial" w:cs="Arial"/>
          <w:sz w:val="22"/>
          <w:szCs w:val="22"/>
        </w:rPr>
        <w:t xml:space="preserve">We are very excited to </w:t>
      </w:r>
      <w:r>
        <w:rPr>
          <w:rFonts w:ascii="Arial" w:eastAsia="Arial" w:hAnsi="Arial" w:cs="Arial"/>
          <w:sz w:val="22"/>
          <w:szCs w:val="22"/>
        </w:rPr>
        <w:t>join the</w:t>
      </w:r>
      <w:r w:rsidRPr="002F7801">
        <w:rPr>
          <w:rFonts w:ascii="Arial" w:eastAsia="Arial" w:hAnsi="Arial" w:cs="Arial"/>
          <w:sz w:val="22"/>
          <w:szCs w:val="22"/>
        </w:rPr>
        <w:t xml:space="preserve"> S</w:t>
      </w:r>
      <w:r>
        <w:rPr>
          <w:rFonts w:ascii="Arial" w:eastAsia="Arial" w:hAnsi="Arial" w:cs="Arial"/>
          <w:sz w:val="22"/>
          <w:szCs w:val="22"/>
        </w:rPr>
        <w:t>avills I</w:t>
      </w:r>
      <w:r w:rsidRPr="002F7801">
        <w:rPr>
          <w:rFonts w:ascii="Arial" w:eastAsia="Arial" w:hAnsi="Arial" w:cs="Arial"/>
          <w:sz w:val="22"/>
          <w:szCs w:val="22"/>
        </w:rPr>
        <w:t xml:space="preserve">M </w:t>
      </w:r>
      <w:r>
        <w:rPr>
          <w:rFonts w:ascii="Arial" w:eastAsia="Arial" w:hAnsi="Arial" w:cs="Arial"/>
          <w:sz w:val="22"/>
          <w:szCs w:val="22"/>
        </w:rPr>
        <w:t xml:space="preserve">family </w:t>
      </w:r>
      <w:r w:rsidRPr="002F7801">
        <w:rPr>
          <w:rFonts w:ascii="Arial" w:eastAsia="Arial" w:hAnsi="Arial" w:cs="Arial"/>
          <w:sz w:val="22"/>
          <w:szCs w:val="22"/>
        </w:rPr>
        <w:t xml:space="preserve">and to be able to launch the new </w:t>
      </w:r>
      <w:r w:rsidR="004553CD">
        <w:rPr>
          <w:rFonts w:ascii="Arial" w:eastAsia="Arial" w:hAnsi="Arial" w:cs="Arial"/>
          <w:sz w:val="22"/>
          <w:szCs w:val="22"/>
        </w:rPr>
        <w:t>build-to-rent</w:t>
      </w:r>
      <w:r w:rsidRPr="002F7801">
        <w:rPr>
          <w:rFonts w:ascii="Arial" w:eastAsia="Arial" w:hAnsi="Arial" w:cs="Arial"/>
          <w:sz w:val="22"/>
          <w:szCs w:val="22"/>
        </w:rPr>
        <w:t xml:space="preserve"> </w:t>
      </w:r>
      <w:r w:rsidR="00A30872">
        <w:rPr>
          <w:rFonts w:ascii="Arial" w:eastAsia="Arial" w:hAnsi="Arial" w:cs="Arial"/>
          <w:sz w:val="22"/>
          <w:szCs w:val="22"/>
        </w:rPr>
        <w:t>strategy</w:t>
      </w:r>
      <w:r w:rsidRPr="002F7801">
        <w:rPr>
          <w:rFonts w:ascii="Arial" w:eastAsia="Arial" w:hAnsi="Arial" w:cs="Arial"/>
          <w:sz w:val="22"/>
          <w:szCs w:val="22"/>
        </w:rPr>
        <w:t xml:space="preserve"> so quickly. We </w:t>
      </w:r>
      <w:r>
        <w:rPr>
          <w:rFonts w:ascii="Arial" w:eastAsia="Arial" w:hAnsi="Arial" w:cs="Arial"/>
          <w:sz w:val="22"/>
          <w:szCs w:val="22"/>
        </w:rPr>
        <w:t>are</w:t>
      </w:r>
      <w:r w:rsidR="009F58F4">
        <w:rPr>
          <w:rFonts w:ascii="Arial" w:eastAsia="Arial" w:hAnsi="Arial" w:cs="Arial"/>
          <w:sz w:val="22"/>
          <w:szCs w:val="22"/>
        </w:rPr>
        <w:t xml:space="preserve"> already</w:t>
      </w:r>
      <w:r>
        <w:rPr>
          <w:rFonts w:ascii="Arial" w:eastAsia="Arial" w:hAnsi="Arial" w:cs="Arial"/>
          <w:sz w:val="22"/>
          <w:szCs w:val="22"/>
        </w:rPr>
        <w:t xml:space="preserve"> working on</w:t>
      </w:r>
      <w:r w:rsidRPr="002F7801">
        <w:rPr>
          <w:rFonts w:ascii="Arial" w:eastAsia="Arial" w:hAnsi="Arial" w:cs="Arial"/>
          <w:sz w:val="22"/>
          <w:szCs w:val="22"/>
        </w:rPr>
        <w:t xml:space="preserve"> </w:t>
      </w:r>
      <w:r w:rsidR="009F58F4">
        <w:rPr>
          <w:rFonts w:ascii="Arial" w:eastAsia="Arial" w:hAnsi="Arial" w:cs="Arial"/>
          <w:sz w:val="22"/>
          <w:szCs w:val="22"/>
        </w:rPr>
        <w:t xml:space="preserve">a number of </w:t>
      </w:r>
      <w:r w:rsidRPr="00D76E99">
        <w:rPr>
          <w:rFonts w:ascii="Arial" w:eastAsia="Arial" w:hAnsi="Arial" w:cs="Arial"/>
          <w:sz w:val="22"/>
          <w:szCs w:val="22"/>
        </w:rPr>
        <w:t>attractive seed asset</w:t>
      </w:r>
      <w:r w:rsidR="009F58F4">
        <w:rPr>
          <w:rFonts w:ascii="Arial" w:eastAsia="Arial" w:hAnsi="Arial" w:cs="Arial"/>
          <w:sz w:val="22"/>
          <w:szCs w:val="22"/>
        </w:rPr>
        <w:t>s</w:t>
      </w:r>
      <w:r w:rsidRPr="00D76E99">
        <w:rPr>
          <w:rFonts w:ascii="Arial" w:eastAsia="Arial" w:hAnsi="Arial" w:cs="Arial"/>
          <w:sz w:val="22"/>
          <w:szCs w:val="22"/>
        </w:rPr>
        <w:t xml:space="preserve"> </w:t>
      </w:r>
      <w:r w:rsidR="009F58F4">
        <w:rPr>
          <w:rFonts w:ascii="Arial" w:eastAsia="Arial" w:hAnsi="Arial" w:cs="Arial"/>
          <w:sz w:val="22"/>
          <w:szCs w:val="22"/>
        </w:rPr>
        <w:t>with a</w:t>
      </w:r>
      <w:r w:rsidRPr="00D76E99">
        <w:rPr>
          <w:rFonts w:ascii="Arial" w:eastAsia="Arial" w:hAnsi="Arial" w:cs="Arial"/>
          <w:sz w:val="22"/>
          <w:szCs w:val="22"/>
        </w:rPr>
        <w:t xml:space="preserve"> </w:t>
      </w:r>
      <w:r w:rsidR="009F58F4">
        <w:rPr>
          <w:rFonts w:ascii="Arial" w:eastAsia="Arial" w:hAnsi="Arial" w:cs="Arial"/>
          <w:sz w:val="22"/>
          <w:szCs w:val="22"/>
        </w:rPr>
        <w:t xml:space="preserve">significant </w:t>
      </w:r>
      <w:r w:rsidRPr="00D76E99">
        <w:rPr>
          <w:rFonts w:ascii="Arial" w:eastAsia="Arial" w:hAnsi="Arial" w:cs="Arial"/>
          <w:sz w:val="22"/>
          <w:szCs w:val="22"/>
        </w:rPr>
        <w:t>deliverable pipeline</w:t>
      </w:r>
      <w:r w:rsidR="009F58F4">
        <w:rPr>
          <w:rFonts w:ascii="Arial" w:eastAsia="Arial" w:hAnsi="Arial" w:cs="Arial"/>
          <w:sz w:val="22"/>
          <w:szCs w:val="22"/>
        </w:rPr>
        <w:t xml:space="preserve"> to follow</w:t>
      </w:r>
      <w:r>
        <w:rPr>
          <w:rFonts w:ascii="Arial" w:eastAsia="Arial" w:hAnsi="Arial" w:cs="Arial"/>
          <w:spacing w:val="1"/>
          <w:sz w:val="22"/>
          <w:szCs w:val="22"/>
        </w:rPr>
        <w:t>.</w:t>
      </w:r>
      <w:r w:rsidRPr="00D76E99">
        <w:rPr>
          <w:rFonts w:ascii="Arial" w:eastAsia="Arial" w:hAnsi="Arial" w:cs="Arial"/>
          <w:sz w:val="22"/>
          <w:szCs w:val="22"/>
        </w:rPr>
        <w:t>”</w:t>
      </w:r>
    </w:p>
    <w:p w14:paraId="27DA3D66" w14:textId="77777777" w:rsidR="00DB595C" w:rsidRDefault="00DB595C" w:rsidP="00EB7698">
      <w:pPr>
        <w:spacing w:after="120" w:line="280" w:lineRule="exact"/>
        <w:rPr>
          <w:sz w:val="28"/>
          <w:szCs w:val="28"/>
        </w:rPr>
      </w:pPr>
    </w:p>
    <w:p w14:paraId="7A723377" w14:textId="77777777" w:rsidR="00DB595C" w:rsidRDefault="00227D26">
      <w:pPr>
        <w:ind w:left="4308" w:right="4328"/>
        <w:jc w:val="center"/>
        <w:rPr>
          <w:rFonts w:ascii="Arial" w:eastAsia="Arial" w:hAnsi="Arial" w:cs="Arial"/>
          <w:sz w:val="22"/>
          <w:szCs w:val="22"/>
        </w:rPr>
      </w:pPr>
      <w:r>
        <w:rPr>
          <w:rFonts w:ascii="Arial" w:eastAsia="Arial" w:hAnsi="Arial" w:cs="Arial"/>
          <w:b/>
          <w:spacing w:val="-1"/>
          <w:sz w:val="22"/>
          <w:szCs w:val="22"/>
        </w:rPr>
        <w:t>End</w:t>
      </w:r>
      <w:r>
        <w:rPr>
          <w:rFonts w:ascii="Arial" w:eastAsia="Arial" w:hAnsi="Arial" w:cs="Arial"/>
          <w:b/>
          <w:sz w:val="22"/>
          <w:szCs w:val="22"/>
        </w:rPr>
        <w:t>s</w:t>
      </w:r>
    </w:p>
    <w:p w14:paraId="0A2D4C07" w14:textId="77777777" w:rsidR="00DB595C" w:rsidRDefault="00DB595C">
      <w:pPr>
        <w:spacing w:before="6" w:line="240" w:lineRule="exact"/>
        <w:rPr>
          <w:sz w:val="24"/>
          <w:szCs w:val="24"/>
        </w:rPr>
      </w:pPr>
    </w:p>
    <w:p w14:paraId="06CA5C52" w14:textId="77777777" w:rsidR="00DB595C" w:rsidRDefault="00227D26">
      <w:pPr>
        <w:ind w:left="100" w:right="7933"/>
        <w:jc w:val="both"/>
        <w:rPr>
          <w:rFonts w:ascii="Arial" w:eastAsia="Arial" w:hAnsi="Arial" w:cs="Arial"/>
          <w:sz w:val="18"/>
          <w:szCs w:val="18"/>
        </w:rPr>
      </w:pPr>
      <w:r>
        <w:rPr>
          <w:rFonts w:ascii="Arial" w:eastAsia="Arial" w:hAnsi="Arial" w:cs="Arial"/>
          <w:b/>
          <w:sz w:val="18"/>
          <w:szCs w:val="18"/>
        </w:rPr>
        <w:t>Pre</w:t>
      </w:r>
      <w:r>
        <w:rPr>
          <w:rFonts w:ascii="Arial" w:eastAsia="Arial" w:hAnsi="Arial" w:cs="Arial"/>
          <w:b/>
          <w:spacing w:val="1"/>
          <w:sz w:val="18"/>
          <w:szCs w:val="18"/>
        </w:rPr>
        <w:t>s</w:t>
      </w:r>
      <w:r>
        <w:rPr>
          <w:rFonts w:ascii="Arial" w:eastAsia="Arial" w:hAnsi="Arial" w:cs="Arial"/>
          <w:b/>
          <w:sz w:val="18"/>
          <w:szCs w:val="18"/>
        </w:rPr>
        <w:t>s</w:t>
      </w:r>
      <w:r>
        <w:rPr>
          <w:rFonts w:ascii="Arial" w:eastAsia="Arial" w:hAnsi="Arial" w:cs="Arial"/>
          <w:b/>
          <w:spacing w:val="1"/>
          <w:sz w:val="18"/>
          <w:szCs w:val="18"/>
        </w:rPr>
        <w:t xml:space="preserve"> c</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2"/>
          <w:sz w:val="18"/>
          <w:szCs w:val="18"/>
        </w:rPr>
        <w:t>t</w:t>
      </w:r>
      <w:r>
        <w:rPr>
          <w:rFonts w:ascii="Arial" w:eastAsia="Arial" w:hAnsi="Arial" w:cs="Arial"/>
          <w:b/>
          <w:spacing w:val="1"/>
          <w:sz w:val="18"/>
          <w:szCs w:val="18"/>
        </w:rPr>
        <w:t>ac</w:t>
      </w:r>
      <w:r>
        <w:rPr>
          <w:rFonts w:ascii="Arial" w:eastAsia="Arial" w:hAnsi="Arial" w:cs="Arial"/>
          <w:b/>
          <w:sz w:val="18"/>
          <w:szCs w:val="18"/>
        </w:rPr>
        <w:t>t</w:t>
      </w:r>
    </w:p>
    <w:p w14:paraId="1C447CF9" w14:textId="77777777" w:rsidR="00DB595C" w:rsidRDefault="00DB595C">
      <w:pPr>
        <w:spacing w:before="3" w:line="100" w:lineRule="exact"/>
        <w:rPr>
          <w:sz w:val="10"/>
          <w:szCs w:val="10"/>
        </w:rPr>
      </w:pPr>
    </w:p>
    <w:p w14:paraId="0A7B255E" w14:textId="77777777" w:rsidR="00DB595C" w:rsidRDefault="00227D26">
      <w:pPr>
        <w:ind w:left="100" w:right="8187"/>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le</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ga</w:t>
      </w:r>
      <w:r>
        <w:rPr>
          <w:rFonts w:ascii="Arial" w:eastAsia="Arial" w:hAnsi="Arial" w:cs="Arial"/>
          <w:sz w:val="18"/>
          <w:szCs w:val="18"/>
        </w:rPr>
        <w:t>n</w:t>
      </w:r>
    </w:p>
    <w:p w14:paraId="31553083" w14:textId="77777777" w:rsidR="00DB595C" w:rsidRDefault="00227D26">
      <w:pPr>
        <w:spacing w:line="200" w:lineRule="exact"/>
        <w:ind w:left="100" w:right="7072"/>
        <w:jc w:val="both"/>
        <w:rPr>
          <w:rFonts w:ascii="Arial" w:eastAsia="Arial" w:hAnsi="Arial" w:cs="Arial"/>
          <w:sz w:val="18"/>
          <w:szCs w:val="18"/>
        </w:rPr>
      </w:pPr>
      <w:r>
        <w:rPr>
          <w:rFonts w:ascii="Arial" w:eastAsia="Arial" w:hAnsi="Arial" w:cs="Arial"/>
          <w:b/>
          <w:sz w:val="18"/>
          <w:szCs w:val="18"/>
        </w:rPr>
        <w:t>T</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4</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77</w:t>
      </w:r>
      <w:r>
        <w:rPr>
          <w:rFonts w:ascii="Arial" w:eastAsia="Arial" w:hAnsi="Arial" w:cs="Arial"/>
          <w:spacing w:val="-2"/>
          <w:sz w:val="18"/>
          <w:szCs w:val="18"/>
        </w:rPr>
        <w:t>3</w:t>
      </w:r>
      <w:r>
        <w:rPr>
          <w:rFonts w:ascii="Arial" w:eastAsia="Arial" w:hAnsi="Arial" w:cs="Arial"/>
          <w:spacing w:val="1"/>
          <w:sz w:val="18"/>
          <w:szCs w:val="18"/>
        </w:rPr>
        <w:t>067</w:t>
      </w:r>
      <w:r>
        <w:rPr>
          <w:rFonts w:ascii="Arial" w:eastAsia="Arial" w:hAnsi="Arial" w:cs="Arial"/>
          <w:spacing w:val="-2"/>
          <w:sz w:val="18"/>
          <w:szCs w:val="18"/>
        </w:rPr>
        <w:t>9</w:t>
      </w:r>
      <w:r>
        <w:rPr>
          <w:rFonts w:ascii="Arial" w:eastAsia="Arial" w:hAnsi="Arial" w:cs="Arial"/>
          <w:spacing w:val="1"/>
          <w:sz w:val="18"/>
          <w:szCs w:val="18"/>
        </w:rPr>
        <w:t>99</w:t>
      </w:r>
      <w:r>
        <w:rPr>
          <w:rFonts w:ascii="Arial" w:eastAsia="Arial" w:hAnsi="Arial" w:cs="Arial"/>
          <w:sz w:val="18"/>
          <w:szCs w:val="18"/>
        </w:rPr>
        <w:t>6</w:t>
      </w:r>
    </w:p>
    <w:p w14:paraId="2C32CF42" w14:textId="77777777" w:rsidR="00DB595C" w:rsidRDefault="00227D26">
      <w:pPr>
        <w:spacing w:before="2" w:line="200" w:lineRule="exact"/>
        <w:ind w:left="100" w:right="5928"/>
        <w:jc w:val="both"/>
        <w:rPr>
          <w:rFonts w:ascii="Arial" w:eastAsia="Arial" w:hAnsi="Arial" w:cs="Arial"/>
          <w:sz w:val="18"/>
          <w:szCs w:val="18"/>
        </w:rPr>
      </w:pPr>
      <w:r>
        <w:rPr>
          <w:rFonts w:ascii="Arial" w:eastAsia="Arial" w:hAnsi="Arial" w:cs="Arial"/>
          <w:b/>
          <w:position w:val="-1"/>
          <w:sz w:val="18"/>
          <w:szCs w:val="18"/>
        </w:rPr>
        <w:t xml:space="preserve">E: </w:t>
      </w:r>
      <w:r>
        <w:rPr>
          <w:rFonts w:ascii="Arial" w:eastAsia="Arial" w:hAnsi="Arial" w:cs="Arial"/>
          <w:color w:val="0462C1"/>
          <w:spacing w:val="-49"/>
          <w:position w:val="-1"/>
          <w:sz w:val="18"/>
          <w:szCs w:val="18"/>
        </w:rPr>
        <w:t xml:space="preserve"> </w:t>
      </w:r>
      <w:hyperlink r:id="rId11">
        <w:r>
          <w:rPr>
            <w:rFonts w:ascii="Arial" w:eastAsia="Arial" w:hAnsi="Arial" w:cs="Arial"/>
            <w:color w:val="0462C1"/>
            <w:spacing w:val="1"/>
            <w:position w:val="-1"/>
            <w:sz w:val="18"/>
            <w:szCs w:val="18"/>
            <w:u w:val="single" w:color="0462C1"/>
          </w:rPr>
          <w:t>sa</w:t>
        </w:r>
        <w:r>
          <w:rPr>
            <w:rFonts w:ascii="Arial" w:eastAsia="Arial" w:hAnsi="Arial" w:cs="Arial"/>
            <w:color w:val="0462C1"/>
            <w:spacing w:val="-1"/>
            <w:position w:val="-1"/>
            <w:sz w:val="18"/>
            <w:szCs w:val="18"/>
            <w:u w:val="single" w:color="0462C1"/>
          </w:rPr>
          <w:t>v</w:t>
        </w:r>
        <w:r>
          <w:rPr>
            <w:rFonts w:ascii="Arial" w:eastAsia="Arial" w:hAnsi="Arial" w:cs="Arial"/>
            <w:color w:val="0462C1"/>
            <w:spacing w:val="1"/>
            <w:position w:val="-1"/>
            <w:sz w:val="18"/>
            <w:szCs w:val="18"/>
            <w:u w:val="single" w:color="0462C1"/>
          </w:rPr>
          <w:t>il</w:t>
        </w:r>
        <w:r>
          <w:rPr>
            <w:rFonts w:ascii="Arial" w:eastAsia="Arial" w:hAnsi="Arial" w:cs="Arial"/>
            <w:color w:val="0462C1"/>
            <w:spacing w:val="-2"/>
            <w:position w:val="-1"/>
            <w:sz w:val="18"/>
            <w:szCs w:val="18"/>
            <w:u w:val="single" w:color="0462C1"/>
          </w:rPr>
          <w:t>l</w:t>
        </w:r>
        <w:r>
          <w:rPr>
            <w:rFonts w:ascii="Arial" w:eastAsia="Arial" w:hAnsi="Arial" w:cs="Arial"/>
            <w:color w:val="0462C1"/>
            <w:spacing w:val="1"/>
            <w:position w:val="-1"/>
            <w:sz w:val="18"/>
            <w:szCs w:val="18"/>
            <w:u w:val="single" w:color="0462C1"/>
          </w:rPr>
          <w:t>s</w:t>
        </w:r>
        <w:r>
          <w:rPr>
            <w:rFonts w:ascii="Arial" w:eastAsia="Arial" w:hAnsi="Arial" w:cs="Arial"/>
            <w:color w:val="0462C1"/>
            <w:spacing w:val="-2"/>
            <w:position w:val="-1"/>
            <w:sz w:val="18"/>
            <w:szCs w:val="18"/>
            <w:u w:val="single" w:color="0462C1"/>
          </w:rPr>
          <w:t>i</w:t>
        </w:r>
        <w:r>
          <w:rPr>
            <w:rFonts w:ascii="Arial" w:eastAsia="Arial" w:hAnsi="Arial" w:cs="Arial"/>
            <w:color w:val="0462C1"/>
            <w:spacing w:val="1"/>
            <w:position w:val="-1"/>
            <w:sz w:val="18"/>
            <w:szCs w:val="18"/>
            <w:u w:val="single" w:color="0462C1"/>
          </w:rPr>
          <w:t>m</w:t>
        </w:r>
        <w:r>
          <w:rPr>
            <w:rFonts w:ascii="Arial" w:eastAsia="Arial" w:hAnsi="Arial" w:cs="Arial"/>
            <w:color w:val="0462C1"/>
            <w:position w:val="-1"/>
            <w:sz w:val="18"/>
            <w:szCs w:val="18"/>
            <w:u w:val="single" w:color="0462C1"/>
          </w:rPr>
          <w:t>@</w:t>
        </w:r>
        <w:r>
          <w:rPr>
            <w:rFonts w:ascii="Arial" w:eastAsia="Arial" w:hAnsi="Arial" w:cs="Arial"/>
            <w:color w:val="0462C1"/>
            <w:spacing w:val="1"/>
            <w:position w:val="-1"/>
            <w:sz w:val="18"/>
            <w:szCs w:val="18"/>
            <w:u w:val="single" w:color="0462C1"/>
          </w:rPr>
          <w:t>c</w:t>
        </w:r>
        <w:r>
          <w:rPr>
            <w:rFonts w:ascii="Arial" w:eastAsia="Arial" w:hAnsi="Arial" w:cs="Arial"/>
            <w:color w:val="0462C1"/>
            <w:spacing w:val="-2"/>
            <w:position w:val="-1"/>
            <w:sz w:val="18"/>
            <w:szCs w:val="18"/>
            <w:u w:val="single" w:color="0462C1"/>
          </w:rPr>
          <w:t>i</w:t>
        </w:r>
        <w:r>
          <w:rPr>
            <w:rFonts w:ascii="Arial" w:eastAsia="Arial" w:hAnsi="Arial" w:cs="Arial"/>
            <w:color w:val="0462C1"/>
            <w:position w:val="-1"/>
            <w:sz w:val="18"/>
            <w:szCs w:val="18"/>
            <w:u w:val="single" w:color="0462C1"/>
          </w:rPr>
          <w:t>t</w:t>
        </w:r>
        <w:r>
          <w:rPr>
            <w:rFonts w:ascii="Arial" w:eastAsia="Arial" w:hAnsi="Arial" w:cs="Arial"/>
            <w:color w:val="0462C1"/>
            <w:spacing w:val="1"/>
            <w:position w:val="-1"/>
            <w:sz w:val="18"/>
            <w:szCs w:val="18"/>
            <w:u w:val="single" w:color="0462C1"/>
          </w:rPr>
          <w:t>i</w:t>
        </w:r>
        <w:r>
          <w:rPr>
            <w:rFonts w:ascii="Arial" w:eastAsia="Arial" w:hAnsi="Arial" w:cs="Arial"/>
            <w:color w:val="0462C1"/>
            <w:spacing w:val="-2"/>
            <w:position w:val="-1"/>
            <w:sz w:val="18"/>
            <w:szCs w:val="18"/>
            <w:u w:val="single" w:color="0462C1"/>
          </w:rPr>
          <w:t>g</w:t>
        </w:r>
        <w:r>
          <w:rPr>
            <w:rFonts w:ascii="Arial" w:eastAsia="Arial" w:hAnsi="Arial" w:cs="Arial"/>
            <w:color w:val="0462C1"/>
            <w:spacing w:val="1"/>
            <w:position w:val="-1"/>
            <w:sz w:val="18"/>
            <w:szCs w:val="18"/>
            <w:u w:val="single" w:color="0462C1"/>
          </w:rPr>
          <w:t>a</w:t>
        </w:r>
        <w:r>
          <w:rPr>
            <w:rFonts w:ascii="Arial" w:eastAsia="Arial" w:hAnsi="Arial" w:cs="Arial"/>
            <w:color w:val="0462C1"/>
            <w:position w:val="-1"/>
            <w:sz w:val="18"/>
            <w:szCs w:val="18"/>
            <w:u w:val="single" w:color="0462C1"/>
          </w:rPr>
          <w:t>t</w:t>
        </w:r>
        <w:r>
          <w:rPr>
            <w:rFonts w:ascii="Arial" w:eastAsia="Arial" w:hAnsi="Arial" w:cs="Arial"/>
            <w:color w:val="0462C1"/>
            <w:spacing w:val="1"/>
            <w:position w:val="-1"/>
            <w:sz w:val="18"/>
            <w:szCs w:val="18"/>
            <w:u w:val="single" w:color="0462C1"/>
          </w:rPr>
          <w:t>e</w:t>
        </w:r>
        <w:r>
          <w:rPr>
            <w:rFonts w:ascii="Arial" w:eastAsia="Arial" w:hAnsi="Arial" w:cs="Arial"/>
            <w:color w:val="0462C1"/>
            <w:spacing w:val="-2"/>
            <w:position w:val="-1"/>
            <w:sz w:val="18"/>
            <w:szCs w:val="18"/>
            <w:u w:val="single" w:color="0462C1"/>
          </w:rPr>
          <w:t>d</w:t>
        </w:r>
        <w:r>
          <w:rPr>
            <w:rFonts w:ascii="Arial" w:eastAsia="Arial" w:hAnsi="Arial" w:cs="Arial"/>
            <w:color w:val="0462C1"/>
            <w:spacing w:val="1"/>
            <w:position w:val="-1"/>
            <w:sz w:val="18"/>
            <w:szCs w:val="18"/>
            <w:u w:val="single" w:color="0462C1"/>
          </w:rPr>
          <w:t>e</w:t>
        </w:r>
        <w:r>
          <w:rPr>
            <w:rFonts w:ascii="Arial" w:eastAsia="Arial" w:hAnsi="Arial" w:cs="Arial"/>
            <w:color w:val="0462C1"/>
            <w:position w:val="-1"/>
            <w:sz w:val="18"/>
            <w:szCs w:val="18"/>
            <w:u w:val="single" w:color="0462C1"/>
          </w:rPr>
          <w:t>wer</w:t>
        </w:r>
        <w:r>
          <w:rPr>
            <w:rFonts w:ascii="Arial" w:eastAsia="Arial" w:hAnsi="Arial" w:cs="Arial"/>
            <w:color w:val="0462C1"/>
            <w:spacing w:val="1"/>
            <w:position w:val="-1"/>
            <w:sz w:val="18"/>
            <w:szCs w:val="18"/>
            <w:u w:val="single" w:color="0462C1"/>
          </w:rPr>
          <w:t>o</w:t>
        </w:r>
        <w:r>
          <w:rPr>
            <w:rFonts w:ascii="Arial" w:eastAsia="Arial" w:hAnsi="Arial" w:cs="Arial"/>
            <w:color w:val="0462C1"/>
            <w:spacing w:val="-2"/>
            <w:position w:val="-1"/>
            <w:sz w:val="18"/>
            <w:szCs w:val="18"/>
            <w:u w:val="single" w:color="0462C1"/>
          </w:rPr>
          <w:t>ge</w:t>
        </w:r>
        <w:r>
          <w:rPr>
            <w:rFonts w:ascii="Arial" w:eastAsia="Arial" w:hAnsi="Arial" w:cs="Arial"/>
            <w:color w:val="0462C1"/>
            <w:position w:val="-1"/>
            <w:sz w:val="18"/>
            <w:szCs w:val="18"/>
            <w:u w:val="single" w:color="0462C1"/>
          </w:rPr>
          <w:t>r</w:t>
        </w:r>
        <w:r>
          <w:rPr>
            <w:rFonts w:ascii="Arial" w:eastAsia="Arial" w:hAnsi="Arial" w:cs="Arial"/>
            <w:color w:val="0462C1"/>
            <w:spacing w:val="1"/>
            <w:position w:val="-1"/>
            <w:sz w:val="18"/>
            <w:szCs w:val="18"/>
            <w:u w:val="single" w:color="0462C1"/>
          </w:rPr>
          <w:t>son</w:t>
        </w:r>
        <w:r>
          <w:rPr>
            <w:rFonts w:ascii="Arial" w:eastAsia="Arial" w:hAnsi="Arial" w:cs="Arial"/>
            <w:color w:val="0462C1"/>
            <w:spacing w:val="-2"/>
            <w:position w:val="-1"/>
            <w:sz w:val="18"/>
            <w:szCs w:val="18"/>
            <w:u w:val="single" w:color="0462C1"/>
          </w:rPr>
          <w:t>.</w:t>
        </w:r>
        <w:r>
          <w:rPr>
            <w:rFonts w:ascii="Arial" w:eastAsia="Arial" w:hAnsi="Arial" w:cs="Arial"/>
            <w:color w:val="0462C1"/>
            <w:spacing w:val="1"/>
            <w:position w:val="-1"/>
            <w:sz w:val="18"/>
            <w:szCs w:val="18"/>
            <w:u w:val="single" w:color="0462C1"/>
          </w:rPr>
          <w:t>c</w:t>
        </w:r>
        <w:r>
          <w:rPr>
            <w:rFonts w:ascii="Arial" w:eastAsia="Arial" w:hAnsi="Arial" w:cs="Arial"/>
            <w:color w:val="0462C1"/>
            <w:spacing w:val="-2"/>
            <w:position w:val="-1"/>
            <w:sz w:val="18"/>
            <w:szCs w:val="18"/>
            <w:u w:val="single" w:color="0462C1"/>
          </w:rPr>
          <w:t>o</w:t>
        </w:r>
        <w:r>
          <w:rPr>
            <w:rFonts w:ascii="Arial" w:eastAsia="Arial" w:hAnsi="Arial" w:cs="Arial"/>
            <w:color w:val="0462C1"/>
            <w:position w:val="-1"/>
            <w:sz w:val="18"/>
            <w:szCs w:val="18"/>
            <w:u w:val="single" w:color="0462C1"/>
          </w:rPr>
          <w:t>m</w:t>
        </w:r>
      </w:hyperlink>
    </w:p>
    <w:p w14:paraId="3445DD43" w14:textId="77777777" w:rsidR="00DB595C" w:rsidRDefault="00DB595C">
      <w:pPr>
        <w:spacing w:before="6" w:line="140" w:lineRule="exact"/>
        <w:rPr>
          <w:sz w:val="14"/>
          <w:szCs w:val="14"/>
        </w:rPr>
      </w:pPr>
    </w:p>
    <w:p w14:paraId="77461559" w14:textId="77777777" w:rsidR="00DB595C" w:rsidRDefault="00DB595C">
      <w:pPr>
        <w:spacing w:line="200" w:lineRule="exact"/>
      </w:pPr>
    </w:p>
    <w:p w14:paraId="192C53A7" w14:textId="77777777" w:rsidR="00C74B43" w:rsidRPr="00C74B43" w:rsidRDefault="00C74B43" w:rsidP="00C74B43">
      <w:pPr>
        <w:pStyle w:val="paragraph"/>
        <w:spacing w:before="0" w:beforeAutospacing="0" w:after="0" w:afterAutospacing="0"/>
        <w:textAlignment w:val="baseline"/>
        <w:rPr>
          <w:rFonts w:ascii="Arial" w:hAnsi="Arial" w:cs="Arial"/>
          <w:sz w:val="18"/>
          <w:szCs w:val="18"/>
        </w:rPr>
      </w:pPr>
      <w:r w:rsidRPr="00C74B43">
        <w:rPr>
          <w:rStyle w:val="normaltextrun"/>
          <w:rFonts w:ascii="Arial" w:eastAsiaTheme="minorEastAsia" w:hAnsi="Arial" w:cs="Arial"/>
          <w:b/>
          <w:bCs/>
          <w:sz w:val="18"/>
          <w:szCs w:val="18"/>
          <w:lang w:val="en-US"/>
        </w:rPr>
        <w:t>About Savills Investment Management</w:t>
      </w:r>
      <w:r w:rsidRPr="00C74B43">
        <w:rPr>
          <w:rStyle w:val="normaltextrun"/>
          <w:rFonts w:ascii="Arial" w:eastAsiaTheme="minorEastAsia" w:hAnsi="Arial" w:cs="Arial"/>
          <w:sz w:val="18"/>
          <w:szCs w:val="18"/>
          <w:lang w:val="en-US"/>
        </w:rPr>
        <w:t> </w:t>
      </w:r>
      <w:r w:rsidRPr="00C74B43">
        <w:rPr>
          <w:rStyle w:val="eop"/>
          <w:rFonts w:ascii="Arial" w:eastAsiaTheme="minorEastAsia" w:hAnsi="Arial" w:cs="Arial"/>
          <w:sz w:val="18"/>
          <w:szCs w:val="18"/>
        </w:rPr>
        <w:t> </w:t>
      </w:r>
    </w:p>
    <w:p w14:paraId="5491ECFB" w14:textId="77777777" w:rsidR="00C74B43" w:rsidRPr="00C74B43" w:rsidRDefault="00C74B43" w:rsidP="00C74B43">
      <w:pPr>
        <w:pStyle w:val="paragraph"/>
        <w:numPr>
          <w:ilvl w:val="0"/>
          <w:numId w:val="7"/>
        </w:numPr>
        <w:spacing w:before="0" w:beforeAutospacing="0" w:after="0" w:afterAutospacing="0" w:line="360" w:lineRule="auto"/>
        <w:jc w:val="both"/>
        <w:textAlignment w:val="baseline"/>
        <w:rPr>
          <w:rFonts w:ascii="Arial" w:eastAsia="Arial" w:hAnsi="Arial" w:cs="Arial"/>
          <w:sz w:val="18"/>
          <w:szCs w:val="18"/>
          <w:lang w:val="en-US" w:eastAsia="en-US"/>
        </w:rPr>
      </w:pPr>
      <w:r w:rsidRPr="00C74B43">
        <w:rPr>
          <w:rFonts w:ascii="Arial" w:eastAsia="Arial" w:hAnsi="Arial" w:cs="Arial"/>
          <w:sz w:val="18"/>
          <w:szCs w:val="18"/>
          <w:lang w:eastAsia="en-US"/>
        </w:rPr>
        <w:t>Savills Investment Management is an international real estate investment manager with offices in Amsterdam, Bangkok (as part of a cooperation with Savills Thailand), Frankfurt, Hamburg, Katowice, Kuala Lumpur (as part of a cooperation with Savills Malaysia), London, Luxembourg, Madrid, Milan, Munich, Paris, Singapore, Stockholm, St. Helier, Sydney, Tokyo and Warsaw. </w:t>
      </w:r>
      <w:r w:rsidRPr="00C74B43">
        <w:rPr>
          <w:rFonts w:ascii="Arial" w:eastAsia="Arial" w:hAnsi="Arial" w:cs="Arial"/>
          <w:sz w:val="18"/>
          <w:szCs w:val="18"/>
          <w:lang w:val="en-US" w:eastAsia="en-US"/>
        </w:rPr>
        <w:t> </w:t>
      </w:r>
    </w:p>
    <w:p w14:paraId="7D3D45AD" w14:textId="77777777" w:rsidR="00C74B43" w:rsidRPr="00C74B43" w:rsidRDefault="00C74B43" w:rsidP="00C74B43">
      <w:pPr>
        <w:pStyle w:val="paragraph"/>
        <w:numPr>
          <w:ilvl w:val="0"/>
          <w:numId w:val="7"/>
        </w:numPr>
        <w:spacing w:before="0" w:beforeAutospacing="0" w:after="0" w:afterAutospacing="0" w:line="360" w:lineRule="auto"/>
        <w:jc w:val="both"/>
        <w:textAlignment w:val="baseline"/>
        <w:rPr>
          <w:rFonts w:ascii="Arial" w:eastAsia="Arial" w:hAnsi="Arial" w:cs="Arial"/>
          <w:sz w:val="18"/>
          <w:szCs w:val="18"/>
          <w:lang w:val="en-US" w:eastAsia="en-US"/>
        </w:rPr>
      </w:pPr>
      <w:r w:rsidRPr="00C74B43">
        <w:rPr>
          <w:rFonts w:ascii="Arial" w:eastAsia="Arial" w:hAnsi="Arial" w:cs="Arial"/>
          <w:sz w:val="18"/>
          <w:szCs w:val="18"/>
          <w:lang w:eastAsia="en-US"/>
        </w:rPr>
        <w:t>As of 31 March 2022, Savills Investment Management managed total assets of €26.9 billion.</w:t>
      </w:r>
      <w:r w:rsidRPr="00C74B43">
        <w:rPr>
          <w:rFonts w:ascii="Arial" w:eastAsia="Arial" w:hAnsi="Arial" w:cs="Arial"/>
          <w:sz w:val="18"/>
          <w:szCs w:val="18"/>
          <w:lang w:val="en-US" w:eastAsia="en-US"/>
        </w:rPr>
        <w:t> </w:t>
      </w:r>
    </w:p>
    <w:p w14:paraId="32A6FEA7" w14:textId="77777777" w:rsidR="00C74B43" w:rsidRPr="00C74B43" w:rsidRDefault="00C74B43" w:rsidP="00C74B43">
      <w:pPr>
        <w:pStyle w:val="paragraph"/>
        <w:numPr>
          <w:ilvl w:val="0"/>
          <w:numId w:val="7"/>
        </w:numPr>
        <w:spacing w:before="0" w:beforeAutospacing="0" w:after="0" w:afterAutospacing="0" w:line="360" w:lineRule="auto"/>
        <w:jc w:val="both"/>
        <w:textAlignment w:val="baseline"/>
        <w:rPr>
          <w:rFonts w:ascii="Arial" w:eastAsia="Arial" w:hAnsi="Arial" w:cs="Arial"/>
          <w:sz w:val="18"/>
          <w:szCs w:val="18"/>
          <w:lang w:val="en-US" w:eastAsia="en-US"/>
        </w:rPr>
      </w:pPr>
      <w:r w:rsidRPr="00C74B43">
        <w:rPr>
          <w:rFonts w:ascii="Arial" w:eastAsia="Arial" w:hAnsi="Arial" w:cs="Arial"/>
          <w:sz w:val="18"/>
          <w:szCs w:val="18"/>
          <w:lang w:eastAsia="en-US"/>
        </w:rPr>
        <w:t>Savills Investment Management is the brand name used to represent Savills Investment Management LLP and its subsidiaries. </w:t>
      </w:r>
      <w:r w:rsidRPr="00C74B43">
        <w:rPr>
          <w:rFonts w:ascii="Arial" w:eastAsia="Arial" w:hAnsi="Arial" w:cs="Arial"/>
          <w:sz w:val="18"/>
          <w:szCs w:val="18"/>
          <w:lang w:val="en-US" w:eastAsia="en-US"/>
        </w:rPr>
        <w:t> </w:t>
      </w:r>
    </w:p>
    <w:p w14:paraId="4B84096F" w14:textId="77777777" w:rsidR="00C74B43" w:rsidRPr="00C74B43" w:rsidRDefault="00C74B43" w:rsidP="00C74B43">
      <w:pPr>
        <w:pStyle w:val="paragraph"/>
        <w:numPr>
          <w:ilvl w:val="0"/>
          <w:numId w:val="7"/>
        </w:numPr>
        <w:spacing w:before="0" w:beforeAutospacing="0" w:after="0" w:afterAutospacing="0" w:line="360" w:lineRule="auto"/>
        <w:jc w:val="both"/>
        <w:textAlignment w:val="baseline"/>
        <w:rPr>
          <w:rFonts w:ascii="Arial" w:eastAsia="Arial" w:hAnsi="Arial" w:cs="Arial"/>
          <w:sz w:val="18"/>
          <w:szCs w:val="18"/>
          <w:lang w:val="en-US" w:eastAsia="en-US"/>
        </w:rPr>
      </w:pPr>
      <w:r w:rsidRPr="00C74B43">
        <w:rPr>
          <w:rFonts w:ascii="Arial" w:eastAsia="Arial" w:hAnsi="Arial" w:cs="Arial"/>
          <w:sz w:val="18"/>
          <w:szCs w:val="18"/>
          <w:lang w:eastAsia="en-US"/>
        </w:rPr>
        <w:t>Savills Investment Management LLP is a limited liability partnership registered in England No: OC306423 authorised and regulated by the Financial Conduct Authority.   </w:t>
      </w:r>
      <w:r w:rsidRPr="00C74B43">
        <w:rPr>
          <w:rFonts w:ascii="Arial" w:eastAsia="Arial" w:hAnsi="Arial" w:cs="Arial"/>
          <w:sz w:val="18"/>
          <w:szCs w:val="18"/>
          <w:lang w:val="en-US" w:eastAsia="en-US"/>
        </w:rPr>
        <w:t> </w:t>
      </w:r>
    </w:p>
    <w:p w14:paraId="236ACD14" w14:textId="77777777" w:rsidR="00C74B43" w:rsidRPr="00C74B43" w:rsidRDefault="00C74B43" w:rsidP="00C74B43">
      <w:pPr>
        <w:pStyle w:val="paragraph"/>
        <w:numPr>
          <w:ilvl w:val="0"/>
          <w:numId w:val="7"/>
        </w:numPr>
        <w:spacing w:before="0" w:beforeAutospacing="0" w:after="0" w:afterAutospacing="0" w:line="360" w:lineRule="auto"/>
        <w:jc w:val="both"/>
        <w:textAlignment w:val="baseline"/>
        <w:rPr>
          <w:rFonts w:ascii="Arial" w:eastAsia="Arial" w:hAnsi="Arial" w:cs="Arial"/>
          <w:sz w:val="18"/>
          <w:szCs w:val="18"/>
          <w:lang w:val="en-US" w:eastAsia="en-US"/>
        </w:rPr>
      </w:pPr>
      <w:r w:rsidRPr="00C74B43">
        <w:rPr>
          <w:rFonts w:ascii="Arial" w:eastAsia="Arial" w:hAnsi="Arial" w:cs="Arial"/>
          <w:sz w:val="18"/>
          <w:szCs w:val="18"/>
          <w:lang w:eastAsia="en-US"/>
        </w:rPr>
        <w:t>Savills Investment Management is regulated in the UK, Australia, Italy, Germany, Jersey, Japan, Luxembourg and Singapore. </w:t>
      </w:r>
      <w:r w:rsidRPr="00C74B43">
        <w:rPr>
          <w:rFonts w:ascii="Arial" w:eastAsia="Arial" w:hAnsi="Arial" w:cs="Arial"/>
          <w:sz w:val="18"/>
          <w:szCs w:val="18"/>
          <w:lang w:val="en-US" w:eastAsia="en-US"/>
        </w:rPr>
        <w:t> </w:t>
      </w:r>
    </w:p>
    <w:p w14:paraId="534A455E" w14:textId="1386B7D4" w:rsidR="00C74B43" w:rsidRPr="00C74B43" w:rsidRDefault="00C74B43" w:rsidP="00C74B43">
      <w:pPr>
        <w:pStyle w:val="paragraph"/>
        <w:numPr>
          <w:ilvl w:val="0"/>
          <w:numId w:val="7"/>
        </w:numPr>
        <w:spacing w:before="0" w:beforeAutospacing="0" w:after="0" w:afterAutospacing="0" w:line="360" w:lineRule="auto"/>
        <w:jc w:val="both"/>
        <w:textAlignment w:val="baseline"/>
        <w:rPr>
          <w:rFonts w:ascii="Arial" w:eastAsia="Arial" w:hAnsi="Arial" w:cs="Arial"/>
          <w:sz w:val="18"/>
          <w:szCs w:val="18"/>
          <w:lang w:val="en-US" w:eastAsia="en-US"/>
        </w:rPr>
      </w:pPr>
      <w:r w:rsidRPr="00C74B43">
        <w:rPr>
          <w:rFonts w:ascii="Arial" w:eastAsia="Arial" w:hAnsi="Arial" w:cs="Arial"/>
          <w:sz w:val="18"/>
          <w:szCs w:val="18"/>
          <w:lang w:eastAsia="en-US"/>
        </w:rPr>
        <w:t>DRC Savills Investment Management is a market leading commercial real estate debt investment platform providing financing alternatives across the capital structure in the UK and Western Europe. The firm advises funds and SMAs with capital provided by global institutional investors and is headquartered in London. </w:t>
      </w:r>
      <w:r w:rsidRPr="00C74B43">
        <w:rPr>
          <w:rFonts w:ascii="Arial" w:eastAsia="Arial" w:hAnsi="Arial" w:cs="Arial"/>
          <w:sz w:val="18"/>
          <w:szCs w:val="18"/>
          <w:lang w:val="en-US" w:eastAsia="en-US"/>
        </w:rPr>
        <w:t> </w:t>
      </w:r>
    </w:p>
    <w:p w14:paraId="6353FD77" w14:textId="77777777" w:rsidR="00C74B43" w:rsidRPr="00C74B43" w:rsidRDefault="00C74B43" w:rsidP="00C74B43">
      <w:pPr>
        <w:pStyle w:val="paragraph"/>
        <w:numPr>
          <w:ilvl w:val="0"/>
          <w:numId w:val="7"/>
        </w:numPr>
        <w:spacing w:before="0" w:beforeAutospacing="0" w:after="0" w:afterAutospacing="0" w:line="360" w:lineRule="auto"/>
        <w:jc w:val="both"/>
        <w:textAlignment w:val="baseline"/>
        <w:rPr>
          <w:rFonts w:ascii="Arial" w:eastAsia="Arial" w:hAnsi="Arial" w:cs="Arial"/>
          <w:sz w:val="18"/>
          <w:szCs w:val="18"/>
          <w:lang w:val="en-US" w:eastAsia="en-US"/>
        </w:rPr>
      </w:pPr>
      <w:r w:rsidRPr="00C74B43">
        <w:rPr>
          <w:rFonts w:ascii="Arial" w:eastAsia="Arial" w:hAnsi="Arial" w:cs="Arial"/>
          <w:sz w:val="18"/>
          <w:szCs w:val="18"/>
          <w:lang w:eastAsia="en-US"/>
        </w:rPr>
        <w:t>DRC Savills Investment Management LLP is a limited liability partnership registered in England No: OC371403 authorised and regulated by the Financial Conduct Authority.</w:t>
      </w:r>
      <w:r w:rsidRPr="00C74B43">
        <w:rPr>
          <w:rFonts w:ascii="Arial" w:eastAsia="Arial" w:hAnsi="Arial" w:cs="Arial"/>
          <w:sz w:val="18"/>
          <w:szCs w:val="18"/>
          <w:lang w:val="en-US" w:eastAsia="en-US"/>
        </w:rPr>
        <w:t> </w:t>
      </w:r>
    </w:p>
    <w:p w14:paraId="5DE0AB4D" w14:textId="77777777" w:rsidR="00130602" w:rsidRDefault="00130602">
      <w:pPr>
        <w:ind w:left="100"/>
        <w:rPr>
          <w:rFonts w:ascii="Arial" w:eastAsia="Arial" w:hAnsi="Arial" w:cs="Arial"/>
          <w:b/>
          <w:sz w:val="18"/>
          <w:szCs w:val="18"/>
        </w:rPr>
      </w:pPr>
    </w:p>
    <w:p w14:paraId="03E89A9A" w14:textId="0D7FC1D1" w:rsidR="00B636F8" w:rsidRDefault="00B636F8" w:rsidP="00B636F8">
      <w:pPr>
        <w:rPr>
          <w:rFonts w:ascii="Arial" w:eastAsia="Arial" w:hAnsi="Arial" w:cs="Arial"/>
          <w:color w:val="000000"/>
          <w:sz w:val="18"/>
          <w:szCs w:val="18"/>
        </w:rPr>
      </w:pPr>
    </w:p>
    <w:p w14:paraId="793B276B" w14:textId="6D64326C" w:rsidR="00B636F8" w:rsidRPr="00B636F8" w:rsidRDefault="00B636F8" w:rsidP="00B636F8">
      <w:pPr>
        <w:tabs>
          <w:tab w:val="left" w:pos="6449"/>
        </w:tabs>
        <w:rPr>
          <w:rFonts w:ascii="Arial" w:eastAsia="Arial" w:hAnsi="Arial" w:cs="Arial"/>
          <w:sz w:val="18"/>
          <w:szCs w:val="18"/>
        </w:rPr>
      </w:pPr>
      <w:r>
        <w:rPr>
          <w:rFonts w:ascii="Arial" w:eastAsia="Arial" w:hAnsi="Arial" w:cs="Arial"/>
          <w:sz w:val="18"/>
          <w:szCs w:val="18"/>
        </w:rPr>
        <w:tab/>
      </w:r>
    </w:p>
    <w:sectPr w:rsidR="00B636F8" w:rsidRPr="00B636F8">
      <w:headerReference w:type="default" r:id="rId12"/>
      <w:headerReference w:type="first" r:id="rId13"/>
      <w:pgSz w:w="11920" w:h="16840"/>
      <w:pgMar w:top="940" w:right="1320" w:bottom="280" w:left="1340" w:header="7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35F0" w14:textId="77777777" w:rsidR="0072763C" w:rsidRDefault="0072763C">
      <w:r>
        <w:separator/>
      </w:r>
    </w:p>
  </w:endnote>
  <w:endnote w:type="continuationSeparator" w:id="0">
    <w:p w14:paraId="42C5FF8D" w14:textId="77777777" w:rsidR="0072763C" w:rsidRDefault="0072763C">
      <w:r>
        <w:continuationSeparator/>
      </w:r>
    </w:p>
  </w:endnote>
  <w:endnote w:type="continuationNotice" w:id="1">
    <w:p w14:paraId="5C2E0B52" w14:textId="77777777" w:rsidR="0072763C" w:rsidRDefault="00727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0163E" w14:textId="77777777" w:rsidR="0072763C" w:rsidRDefault="0072763C">
      <w:r>
        <w:separator/>
      </w:r>
    </w:p>
  </w:footnote>
  <w:footnote w:type="continuationSeparator" w:id="0">
    <w:p w14:paraId="6FC140B3" w14:textId="77777777" w:rsidR="0072763C" w:rsidRDefault="0072763C">
      <w:r>
        <w:continuationSeparator/>
      </w:r>
    </w:p>
  </w:footnote>
  <w:footnote w:type="continuationNotice" w:id="1">
    <w:p w14:paraId="0C6D5519" w14:textId="77777777" w:rsidR="0072763C" w:rsidRDefault="00727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2CDF" w14:textId="77777777" w:rsidR="000A14C9" w:rsidRDefault="000A14C9" w:rsidP="000A14C9">
    <w:pPr>
      <w:pStyle w:val="Nagwek"/>
      <w:jc w:val="right"/>
      <w:rPr>
        <w:rFonts w:ascii="Arial" w:hAnsi="Arial" w:cs="Arial"/>
        <w:b/>
        <w:sz w:val="24"/>
        <w:szCs w:val="24"/>
      </w:rPr>
    </w:pPr>
  </w:p>
  <w:p w14:paraId="06EC7606" w14:textId="1C83C62B" w:rsidR="000A14C9" w:rsidRDefault="000A14C9" w:rsidP="000A14C9">
    <w:pPr>
      <w:pStyle w:val="Nagwek"/>
      <w:jc w:val="right"/>
      <w:rPr>
        <w:rFonts w:ascii="Arial" w:hAnsi="Arial" w:cs="Arial"/>
        <w:b/>
        <w:sz w:val="24"/>
        <w:szCs w:val="24"/>
      </w:rPr>
    </w:pPr>
    <w:r>
      <w:rPr>
        <w:noProof/>
        <w:lang w:eastAsia="ko-KR"/>
      </w:rPr>
      <w:drawing>
        <wp:anchor distT="0" distB="0" distL="114300" distR="114300" simplePos="0" relativeHeight="251657728" behindDoc="0" locked="0" layoutInCell="1" allowOverlap="1" wp14:anchorId="1EBDAF5C" wp14:editId="065610EE">
          <wp:simplePos x="0" y="0"/>
          <wp:positionH relativeFrom="margin">
            <wp:align>left</wp:align>
          </wp:positionH>
          <wp:positionV relativeFrom="paragraph">
            <wp:posOffset>1270</wp:posOffset>
          </wp:positionV>
          <wp:extent cx="1823085" cy="597535"/>
          <wp:effectExtent l="0" t="0" r="5715" b="0"/>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97535"/>
                  </a:xfrm>
                  <a:prstGeom prst="rect">
                    <a:avLst/>
                  </a:prstGeom>
                  <a:noFill/>
                </pic:spPr>
              </pic:pic>
            </a:graphicData>
          </a:graphic>
        </wp:anchor>
      </w:drawing>
    </w:r>
  </w:p>
  <w:p w14:paraId="0868B414" w14:textId="77777777" w:rsidR="000A14C9" w:rsidRDefault="000A14C9" w:rsidP="000A14C9">
    <w:pPr>
      <w:pStyle w:val="Nagwek"/>
      <w:jc w:val="right"/>
      <w:rPr>
        <w:rFonts w:ascii="Arial" w:hAnsi="Arial" w:cs="Arial"/>
        <w:b/>
        <w:sz w:val="24"/>
        <w:szCs w:val="24"/>
      </w:rPr>
    </w:pPr>
  </w:p>
  <w:p w14:paraId="1CB62D87" w14:textId="3FA82E5F" w:rsidR="000A14C9" w:rsidRPr="0071103E" w:rsidRDefault="000A14C9" w:rsidP="000A14C9">
    <w:pPr>
      <w:pStyle w:val="Nagwek"/>
      <w:jc w:val="right"/>
      <w:rPr>
        <w:rFonts w:ascii="Arial" w:hAnsi="Arial" w:cs="Arial"/>
        <w:b/>
        <w:sz w:val="24"/>
        <w:szCs w:val="24"/>
      </w:rPr>
    </w:pPr>
    <w:r w:rsidRPr="0071103E">
      <w:rPr>
        <w:rFonts w:ascii="Arial" w:hAnsi="Arial" w:cs="Arial"/>
        <w:b/>
        <w:sz w:val="24"/>
        <w:szCs w:val="24"/>
      </w:rPr>
      <w:t>PRESS RELEASE</w:t>
    </w:r>
  </w:p>
  <w:p w14:paraId="3DE0D7E0" w14:textId="2BE21D1E" w:rsidR="00DB595C" w:rsidRDefault="0072763C">
    <w:pPr>
      <w:spacing w:line="200" w:lineRule="exact"/>
    </w:pPr>
    <w:r>
      <w:rPr>
        <w:noProof/>
      </w:rPr>
      <w:pict w14:anchorId="33D04373">
        <v:shapetype id="_x0000_t202" coordsize="21600,21600" o:spt="202" path="m,l,21600r21600,l21600,xe">
          <v:stroke joinstyle="miter"/>
          <v:path gradientshapeok="t" o:connecttype="rect"/>
        </v:shapetype>
        <v:shape id="_x0000_s2049" type="#_x0000_t202" style="position:absolute;margin-left:430.1pt;margin-top:35.75pt;width:94.3pt;height:13.05pt;z-index:-251657728;mso-position-horizontal-relative:page;mso-position-vertical-relative:page" filled="f" stroked="f">
          <v:textbox inset="0,0,0,0">
            <w:txbxContent>
              <w:p w14:paraId="57B861C0" w14:textId="474C772F" w:rsidR="00DB595C" w:rsidRDefault="00DB595C">
                <w:pPr>
                  <w:spacing w:line="240" w:lineRule="exact"/>
                  <w:ind w:left="20" w:right="-33"/>
                  <w:rPr>
                    <w:rFonts w:ascii="Arial" w:eastAsia="Arial" w:hAnsi="Arial" w:cs="Arial"/>
                    <w:sz w:val="22"/>
                    <w:szCs w:val="22"/>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18"/>
    </w:tblGrid>
    <w:tr w:rsidR="00A03BB6" w14:paraId="51F0B495" w14:textId="77777777" w:rsidTr="00A03BB6">
      <w:trPr>
        <w:trHeight w:val="983"/>
      </w:trPr>
      <w:tc>
        <w:tcPr>
          <w:tcW w:w="4625" w:type="dxa"/>
        </w:tcPr>
        <w:p w14:paraId="5058A273" w14:textId="49450C33" w:rsidR="00A03BB6" w:rsidRDefault="00A03BB6" w:rsidP="00A03BB6">
          <w:pPr>
            <w:spacing w:line="240" w:lineRule="exact"/>
            <w:ind w:right="-33"/>
            <w:rPr>
              <w:rFonts w:ascii="Arial" w:eastAsia="Arial" w:hAnsi="Arial" w:cs="Arial"/>
              <w:b/>
              <w:spacing w:val="-1"/>
              <w:sz w:val="22"/>
              <w:szCs w:val="22"/>
            </w:rPr>
          </w:pPr>
          <w:r>
            <w:rPr>
              <w:noProof/>
            </w:rPr>
            <w:drawing>
              <wp:anchor distT="0" distB="0" distL="114300" distR="114300" simplePos="0" relativeHeight="251656704" behindDoc="0" locked="0" layoutInCell="1" allowOverlap="1" wp14:anchorId="3B7CEB05" wp14:editId="2EDC0869">
                <wp:simplePos x="0" y="0"/>
                <wp:positionH relativeFrom="column">
                  <wp:posOffset>-483</wp:posOffset>
                </wp:positionH>
                <wp:positionV relativeFrom="paragraph">
                  <wp:posOffset>-313</wp:posOffset>
                </wp:positionV>
                <wp:extent cx="1821815" cy="600710"/>
                <wp:effectExtent l="0" t="0" r="698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600710"/>
                        </a:xfrm>
                        <a:prstGeom prst="rect">
                          <a:avLst/>
                        </a:prstGeom>
                        <a:noFill/>
                        <a:ln>
                          <a:noFill/>
                        </a:ln>
                      </pic:spPr>
                    </pic:pic>
                  </a:graphicData>
                </a:graphic>
              </wp:anchor>
            </w:drawing>
          </w:r>
        </w:p>
      </w:tc>
      <w:tc>
        <w:tcPr>
          <w:tcW w:w="4625" w:type="dxa"/>
        </w:tcPr>
        <w:p w14:paraId="1FA63518" w14:textId="77777777" w:rsidR="00A03BB6" w:rsidRDefault="00A03BB6" w:rsidP="00A03BB6">
          <w:pPr>
            <w:spacing w:line="240" w:lineRule="exact"/>
            <w:ind w:left="20" w:right="-33"/>
            <w:jc w:val="right"/>
            <w:rPr>
              <w:rFonts w:ascii="Arial" w:eastAsia="Arial" w:hAnsi="Arial" w:cs="Arial"/>
              <w:sz w:val="22"/>
              <w:szCs w:val="22"/>
            </w:rPr>
          </w:pPr>
          <w:r>
            <w:rPr>
              <w:rFonts w:ascii="Arial" w:eastAsia="Arial" w:hAnsi="Arial" w:cs="Arial"/>
              <w:b/>
              <w:spacing w:val="-1"/>
              <w:sz w:val="22"/>
              <w:szCs w:val="22"/>
            </w:rPr>
            <w:t>PRES</w:t>
          </w:r>
          <w:r>
            <w:rPr>
              <w:rFonts w:ascii="Arial" w:eastAsia="Arial" w:hAnsi="Arial" w:cs="Arial"/>
              <w:b/>
              <w:sz w:val="22"/>
              <w:szCs w:val="22"/>
            </w:rPr>
            <w:t xml:space="preserve">S </w:t>
          </w:r>
          <w:r>
            <w:rPr>
              <w:rFonts w:ascii="Arial" w:eastAsia="Arial" w:hAnsi="Arial" w:cs="Arial"/>
              <w:b/>
              <w:spacing w:val="-1"/>
              <w:sz w:val="22"/>
              <w:szCs w:val="22"/>
            </w:rPr>
            <w:t>RE</w:t>
          </w: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pacing w:val="1"/>
              <w:sz w:val="22"/>
              <w:szCs w:val="22"/>
            </w:rPr>
            <w:t>A</w:t>
          </w:r>
          <w:r>
            <w:rPr>
              <w:rFonts w:ascii="Arial" w:eastAsia="Arial" w:hAnsi="Arial" w:cs="Arial"/>
              <w:b/>
              <w:spacing w:val="-1"/>
              <w:sz w:val="22"/>
              <w:szCs w:val="22"/>
            </w:rPr>
            <w:t>S</w:t>
          </w:r>
          <w:r>
            <w:rPr>
              <w:rFonts w:ascii="Arial" w:eastAsia="Arial" w:hAnsi="Arial" w:cs="Arial"/>
              <w:b/>
              <w:sz w:val="22"/>
              <w:szCs w:val="22"/>
            </w:rPr>
            <w:t>E</w:t>
          </w:r>
        </w:p>
        <w:p w14:paraId="464FA865" w14:textId="77777777" w:rsidR="00A03BB6" w:rsidRDefault="00A03BB6" w:rsidP="00A03BB6">
          <w:pPr>
            <w:pStyle w:val="Nagwek"/>
          </w:pPr>
        </w:p>
        <w:p w14:paraId="735D00B2" w14:textId="77777777" w:rsidR="00A03BB6" w:rsidRDefault="00A03BB6" w:rsidP="00667925">
          <w:pPr>
            <w:spacing w:line="240" w:lineRule="exact"/>
            <w:ind w:right="-33"/>
            <w:jc w:val="right"/>
            <w:rPr>
              <w:rFonts w:ascii="Arial" w:eastAsia="Arial" w:hAnsi="Arial" w:cs="Arial"/>
              <w:b/>
              <w:spacing w:val="-1"/>
              <w:sz w:val="22"/>
              <w:szCs w:val="22"/>
            </w:rPr>
          </w:pPr>
        </w:p>
      </w:tc>
    </w:tr>
  </w:tbl>
  <w:p w14:paraId="6CFB088D" w14:textId="77777777" w:rsidR="00A03BB6" w:rsidRDefault="00A03BB6" w:rsidP="00667925">
    <w:pPr>
      <w:spacing w:line="240" w:lineRule="exact"/>
      <w:ind w:left="20" w:right="-33"/>
      <w:jc w:val="right"/>
      <w:rPr>
        <w:rFonts w:ascii="Arial" w:eastAsia="Arial" w:hAnsi="Arial" w:cs="Arial"/>
        <w:b/>
        <w:spacing w:val="-1"/>
        <w:sz w:val="22"/>
        <w:szCs w:val="22"/>
      </w:rPr>
    </w:pPr>
  </w:p>
  <w:p w14:paraId="62065366" w14:textId="77777777" w:rsidR="005D4660" w:rsidRDefault="005D4660" w:rsidP="00667925">
    <w:pPr>
      <w:spacing w:line="240" w:lineRule="exact"/>
      <w:ind w:left="20" w:right="-33"/>
      <w:jc w:val="right"/>
      <w:rPr>
        <w:rFonts w:ascii="Arial" w:eastAsia="Arial" w:hAnsi="Arial" w:cs="Arial"/>
        <w:b/>
        <w:spacing w:val="-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B5D"/>
    <w:multiLevelType w:val="hybridMultilevel"/>
    <w:tmpl w:val="4CBAEA2C"/>
    <w:lvl w:ilvl="0" w:tplc="F4F02334">
      <w:numFmt w:val="bullet"/>
      <w:lvlText w:val="•"/>
      <w:lvlJc w:val="left"/>
      <w:pPr>
        <w:ind w:left="360" w:hanging="360"/>
      </w:pPr>
      <w:rPr>
        <w:rFonts w:ascii="Verdana" w:eastAsia="Verdana" w:hAnsi="Verdana" w:cs="Verdana" w:hint="default"/>
      </w:rPr>
    </w:lvl>
    <w:lvl w:ilvl="1" w:tplc="08090003" w:tentative="1">
      <w:start w:val="1"/>
      <w:numFmt w:val="bullet"/>
      <w:lvlText w:val="o"/>
      <w:lvlJc w:val="left"/>
      <w:pPr>
        <w:ind w:left="981" w:hanging="360"/>
      </w:pPr>
      <w:rPr>
        <w:rFonts w:ascii="Courier New" w:hAnsi="Courier New" w:cs="Courier New" w:hint="default"/>
      </w:rPr>
    </w:lvl>
    <w:lvl w:ilvl="2" w:tplc="08090005" w:tentative="1">
      <w:start w:val="1"/>
      <w:numFmt w:val="bullet"/>
      <w:lvlText w:val=""/>
      <w:lvlJc w:val="left"/>
      <w:pPr>
        <w:ind w:left="1701" w:hanging="360"/>
      </w:pPr>
      <w:rPr>
        <w:rFonts w:ascii="Wingdings" w:hAnsi="Wingdings" w:hint="default"/>
      </w:rPr>
    </w:lvl>
    <w:lvl w:ilvl="3" w:tplc="08090001" w:tentative="1">
      <w:start w:val="1"/>
      <w:numFmt w:val="bullet"/>
      <w:lvlText w:val=""/>
      <w:lvlJc w:val="left"/>
      <w:pPr>
        <w:ind w:left="2421" w:hanging="360"/>
      </w:pPr>
      <w:rPr>
        <w:rFonts w:ascii="Symbol" w:hAnsi="Symbol" w:hint="default"/>
      </w:rPr>
    </w:lvl>
    <w:lvl w:ilvl="4" w:tplc="08090003" w:tentative="1">
      <w:start w:val="1"/>
      <w:numFmt w:val="bullet"/>
      <w:lvlText w:val="o"/>
      <w:lvlJc w:val="left"/>
      <w:pPr>
        <w:ind w:left="3141" w:hanging="360"/>
      </w:pPr>
      <w:rPr>
        <w:rFonts w:ascii="Courier New" w:hAnsi="Courier New" w:cs="Courier New" w:hint="default"/>
      </w:rPr>
    </w:lvl>
    <w:lvl w:ilvl="5" w:tplc="08090005" w:tentative="1">
      <w:start w:val="1"/>
      <w:numFmt w:val="bullet"/>
      <w:lvlText w:val=""/>
      <w:lvlJc w:val="left"/>
      <w:pPr>
        <w:ind w:left="3861" w:hanging="360"/>
      </w:pPr>
      <w:rPr>
        <w:rFonts w:ascii="Wingdings" w:hAnsi="Wingdings" w:hint="default"/>
      </w:rPr>
    </w:lvl>
    <w:lvl w:ilvl="6" w:tplc="08090001" w:tentative="1">
      <w:start w:val="1"/>
      <w:numFmt w:val="bullet"/>
      <w:lvlText w:val=""/>
      <w:lvlJc w:val="left"/>
      <w:pPr>
        <w:ind w:left="4581" w:hanging="360"/>
      </w:pPr>
      <w:rPr>
        <w:rFonts w:ascii="Symbol" w:hAnsi="Symbol" w:hint="default"/>
      </w:rPr>
    </w:lvl>
    <w:lvl w:ilvl="7" w:tplc="08090003" w:tentative="1">
      <w:start w:val="1"/>
      <w:numFmt w:val="bullet"/>
      <w:lvlText w:val="o"/>
      <w:lvlJc w:val="left"/>
      <w:pPr>
        <w:ind w:left="5301" w:hanging="360"/>
      </w:pPr>
      <w:rPr>
        <w:rFonts w:ascii="Courier New" w:hAnsi="Courier New" w:cs="Courier New" w:hint="default"/>
      </w:rPr>
    </w:lvl>
    <w:lvl w:ilvl="8" w:tplc="08090005" w:tentative="1">
      <w:start w:val="1"/>
      <w:numFmt w:val="bullet"/>
      <w:lvlText w:val=""/>
      <w:lvlJc w:val="left"/>
      <w:pPr>
        <w:ind w:left="6021" w:hanging="360"/>
      </w:pPr>
      <w:rPr>
        <w:rFonts w:ascii="Wingdings" w:hAnsi="Wingdings" w:hint="default"/>
      </w:rPr>
    </w:lvl>
  </w:abstractNum>
  <w:abstractNum w:abstractNumId="1" w15:restartNumberingAfterBreak="0">
    <w:nsid w:val="19A513CA"/>
    <w:multiLevelType w:val="hybridMultilevel"/>
    <w:tmpl w:val="CECAC67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15:restartNumberingAfterBreak="0">
    <w:nsid w:val="41494518"/>
    <w:multiLevelType w:val="multilevel"/>
    <w:tmpl w:val="B46C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5671C8"/>
    <w:multiLevelType w:val="hybridMultilevel"/>
    <w:tmpl w:val="CDBE9668"/>
    <w:lvl w:ilvl="0" w:tplc="F4F02334">
      <w:numFmt w:val="bullet"/>
      <w:lvlText w:val="•"/>
      <w:lvlJc w:val="left"/>
      <w:pPr>
        <w:ind w:left="819" w:hanging="360"/>
      </w:pPr>
      <w:rPr>
        <w:rFonts w:ascii="Verdana" w:eastAsia="Verdana" w:hAnsi="Verdana" w:cs="Verdana"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15:restartNumberingAfterBreak="0">
    <w:nsid w:val="536F16D3"/>
    <w:multiLevelType w:val="multilevel"/>
    <w:tmpl w:val="AD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450944"/>
    <w:multiLevelType w:val="hybridMultilevel"/>
    <w:tmpl w:val="33C80E6C"/>
    <w:lvl w:ilvl="0" w:tplc="F4F02334">
      <w:numFmt w:val="bullet"/>
      <w:lvlText w:val="•"/>
      <w:lvlJc w:val="left"/>
      <w:pPr>
        <w:ind w:left="1689" w:hanging="360"/>
      </w:pPr>
      <w:rPr>
        <w:rFonts w:ascii="Verdana" w:eastAsia="Verdana" w:hAnsi="Verdana" w:cs="Verdana"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6" w15:restartNumberingAfterBreak="0">
    <w:nsid w:val="76B66A29"/>
    <w:multiLevelType w:val="multilevel"/>
    <w:tmpl w:val="D5688148"/>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5C"/>
    <w:rsid w:val="00021D9F"/>
    <w:rsid w:val="00023A00"/>
    <w:rsid w:val="00023CBA"/>
    <w:rsid w:val="00046BF1"/>
    <w:rsid w:val="00055E38"/>
    <w:rsid w:val="000643C6"/>
    <w:rsid w:val="000679AC"/>
    <w:rsid w:val="00067FEC"/>
    <w:rsid w:val="00090658"/>
    <w:rsid w:val="00090B14"/>
    <w:rsid w:val="000A14C9"/>
    <w:rsid w:val="000D413B"/>
    <w:rsid w:val="000F0A0F"/>
    <w:rsid w:val="0012152B"/>
    <w:rsid w:val="001255B6"/>
    <w:rsid w:val="00130602"/>
    <w:rsid w:val="00160D66"/>
    <w:rsid w:val="001757A5"/>
    <w:rsid w:val="001944F5"/>
    <w:rsid w:val="00195557"/>
    <w:rsid w:val="001B1811"/>
    <w:rsid w:val="001C3739"/>
    <w:rsid w:val="001F4973"/>
    <w:rsid w:val="0020708F"/>
    <w:rsid w:val="0022583A"/>
    <w:rsid w:val="002259B4"/>
    <w:rsid w:val="00227D26"/>
    <w:rsid w:val="00230652"/>
    <w:rsid w:val="00240E7F"/>
    <w:rsid w:val="0026365D"/>
    <w:rsid w:val="00272BA0"/>
    <w:rsid w:val="002754B6"/>
    <w:rsid w:val="002B2FEC"/>
    <w:rsid w:val="002F1443"/>
    <w:rsid w:val="002F7801"/>
    <w:rsid w:val="003102C4"/>
    <w:rsid w:val="003141EE"/>
    <w:rsid w:val="003322CD"/>
    <w:rsid w:val="00346FBA"/>
    <w:rsid w:val="00353E09"/>
    <w:rsid w:val="003543DC"/>
    <w:rsid w:val="003574AD"/>
    <w:rsid w:val="00363C86"/>
    <w:rsid w:val="00363EC8"/>
    <w:rsid w:val="003846C2"/>
    <w:rsid w:val="003A22B8"/>
    <w:rsid w:val="003B3DCE"/>
    <w:rsid w:val="003C11D6"/>
    <w:rsid w:val="003E6AC9"/>
    <w:rsid w:val="003F51CF"/>
    <w:rsid w:val="003F6D18"/>
    <w:rsid w:val="003F77E6"/>
    <w:rsid w:val="00423F5C"/>
    <w:rsid w:val="004256B8"/>
    <w:rsid w:val="00426BA6"/>
    <w:rsid w:val="00427488"/>
    <w:rsid w:val="004319BC"/>
    <w:rsid w:val="004356C2"/>
    <w:rsid w:val="0043796E"/>
    <w:rsid w:val="004553CD"/>
    <w:rsid w:val="004576CE"/>
    <w:rsid w:val="00462CE5"/>
    <w:rsid w:val="0047653E"/>
    <w:rsid w:val="004860DE"/>
    <w:rsid w:val="004A47D5"/>
    <w:rsid w:val="004A5C88"/>
    <w:rsid w:val="004C18CF"/>
    <w:rsid w:val="004C3CC6"/>
    <w:rsid w:val="004C4210"/>
    <w:rsid w:val="004F0AED"/>
    <w:rsid w:val="005011F3"/>
    <w:rsid w:val="005121D4"/>
    <w:rsid w:val="00536B02"/>
    <w:rsid w:val="00542C1A"/>
    <w:rsid w:val="005466A9"/>
    <w:rsid w:val="005540EF"/>
    <w:rsid w:val="00560DA3"/>
    <w:rsid w:val="00596287"/>
    <w:rsid w:val="005A0131"/>
    <w:rsid w:val="005C1568"/>
    <w:rsid w:val="005D4660"/>
    <w:rsid w:val="005D57C7"/>
    <w:rsid w:val="00600BBF"/>
    <w:rsid w:val="0060609A"/>
    <w:rsid w:val="00613B3B"/>
    <w:rsid w:val="00643127"/>
    <w:rsid w:val="00663EB8"/>
    <w:rsid w:val="00667925"/>
    <w:rsid w:val="006A143B"/>
    <w:rsid w:val="006B0EF3"/>
    <w:rsid w:val="006C794C"/>
    <w:rsid w:val="006D26A6"/>
    <w:rsid w:val="006D2F73"/>
    <w:rsid w:val="006D7C59"/>
    <w:rsid w:val="00701EBD"/>
    <w:rsid w:val="00710237"/>
    <w:rsid w:val="00715825"/>
    <w:rsid w:val="0072763C"/>
    <w:rsid w:val="00742E51"/>
    <w:rsid w:val="007460C0"/>
    <w:rsid w:val="00794ADF"/>
    <w:rsid w:val="007B29E8"/>
    <w:rsid w:val="007B70C6"/>
    <w:rsid w:val="007D1D14"/>
    <w:rsid w:val="007D504A"/>
    <w:rsid w:val="007E1D5D"/>
    <w:rsid w:val="00820BAD"/>
    <w:rsid w:val="008220C1"/>
    <w:rsid w:val="00822D34"/>
    <w:rsid w:val="00840AC1"/>
    <w:rsid w:val="00841F62"/>
    <w:rsid w:val="008B47F9"/>
    <w:rsid w:val="008C45AC"/>
    <w:rsid w:val="008C6C69"/>
    <w:rsid w:val="008E126E"/>
    <w:rsid w:val="008F5CFD"/>
    <w:rsid w:val="009115A4"/>
    <w:rsid w:val="00935E39"/>
    <w:rsid w:val="0094202A"/>
    <w:rsid w:val="009430CF"/>
    <w:rsid w:val="00943C1C"/>
    <w:rsid w:val="00964030"/>
    <w:rsid w:val="00964A2F"/>
    <w:rsid w:val="00964C58"/>
    <w:rsid w:val="00970BD5"/>
    <w:rsid w:val="00985DC5"/>
    <w:rsid w:val="00986437"/>
    <w:rsid w:val="0099634A"/>
    <w:rsid w:val="009B2476"/>
    <w:rsid w:val="009D4801"/>
    <w:rsid w:val="009E315F"/>
    <w:rsid w:val="009E707E"/>
    <w:rsid w:val="009F58F4"/>
    <w:rsid w:val="00A03BB6"/>
    <w:rsid w:val="00A1598D"/>
    <w:rsid w:val="00A23D5A"/>
    <w:rsid w:val="00A25DF8"/>
    <w:rsid w:val="00A30872"/>
    <w:rsid w:val="00A67A7E"/>
    <w:rsid w:val="00A87A77"/>
    <w:rsid w:val="00A94912"/>
    <w:rsid w:val="00AC4B13"/>
    <w:rsid w:val="00AD248F"/>
    <w:rsid w:val="00AF4EA0"/>
    <w:rsid w:val="00B01220"/>
    <w:rsid w:val="00B12741"/>
    <w:rsid w:val="00B2126F"/>
    <w:rsid w:val="00B24849"/>
    <w:rsid w:val="00B34674"/>
    <w:rsid w:val="00B37986"/>
    <w:rsid w:val="00B636F8"/>
    <w:rsid w:val="00B74D7A"/>
    <w:rsid w:val="00BB1355"/>
    <w:rsid w:val="00BD07BD"/>
    <w:rsid w:val="00BD57BE"/>
    <w:rsid w:val="00C06E0D"/>
    <w:rsid w:val="00C43835"/>
    <w:rsid w:val="00C44E5C"/>
    <w:rsid w:val="00C74B43"/>
    <w:rsid w:val="00C92D43"/>
    <w:rsid w:val="00C935A0"/>
    <w:rsid w:val="00CB33CC"/>
    <w:rsid w:val="00CB5A9A"/>
    <w:rsid w:val="00CC2353"/>
    <w:rsid w:val="00CD0A9C"/>
    <w:rsid w:val="00CD27F8"/>
    <w:rsid w:val="00CE32A2"/>
    <w:rsid w:val="00CE7679"/>
    <w:rsid w:val="00CF07A7"/>
    <w:rsid w:val="00CF4BBE"/>
    <w:rsid w:val="00D26A9D"/>
    <w:rsid w:val="00D47F09"/>
    <w:rsid w:val="00D63C9E"/>
    <w:rsid w:val="00D7156D"/>
    <w:rsid w:val="00D74BA1"/>
    <w:rsid w:val="00D76E99"/>
    <w:rsid w:val="00D778E3"/>
    <w:rsid w:val="00DA49C5"/>
    <w:rsid w:val="00DB1543"/>
    <w:rsid w:val="00DB1579"/>
    <w:rsid w:val="00DB595C"/>
    <w:rsid w:val="00DF2A03"/>
    <w:rsid w:val="00E0395C"/>
    <w:rsid w:val="00E06B64"/>
    <w:rsid w:val="00E20F79"/>
    <w:rsid w:val="00E34811"/>
    <w:rsid w:val="00E445F8"/>
    <w:rsid w:val="00E5714F"/>
    <w:rsid w:val="00E81A1C"/>
    <w:rsid w:val="00E910B5"/>
    <w:rsid w:val="00E96EAD"/>
    <w:rsid w:val="00EA537D"/>
    <w:rsid w:val="00EA55D0"/>
    <w:rsid w:val="00EB0703"/>
    <w:rsid w:val="00EB7698"/>
    <w:rsid w:val="00EC13FD"/>
    <w:rsid w:val="00EC431C"/>
    <w:rsid w:val="00F05542"/>
    <w:rsid w:val="00F06A6E"/>
    <w:rsid w:val="00F14597"/>
    <w:rsid w:val="00F15291"/>
    <w:rsid w:val="00F176CE"/>
    <w:rsid w:val="00F21038"/>
    <w:rsid w:val="00FC2041"/>
    <w:rsid w:val="00FC3C5E"/>
    <w:rsid w:val="00FD3448"/>
    <w:rsid w:val="00FE592A"/>
    <w:rsid w:val="00FF77D2"/>
    <w:rsid w:val="4F957DC0"/>
    <w:rsid w:val="776DEE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3E912F"/>
  <w15:docId w15:val="{1DA399C5-838B-4086-BC7C-2BA290A1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3490"/>
  </w:style>
  <w:style w:type="paragraph" w:styleId="Nagwek1">
    <w:name w:val="heading 1"/>
    <w:basedOn w:val="Normalny"/>
    <w:next w:val="Normalny"/>
    <w:link w:val="Nagwek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1B3490"/>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49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B3490"/>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B349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B349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B349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1B3490"/>
    <w:rPr>
      <w:b/>
      <w:bCs/>
      <w:sz w:val="22"/>
      <w:szCs w:val="22"/>
    </w:rPr>
  </w:style>
  <w:style w:type="character" w:customStyle="1" w:styleId="Nagwek7Znak">
    <w:name w:val="Nagłówek 7 Znak"/>
    <w:basedOn w:val="Domylnaczcionkaakapitu"/>
    <w:link w:val="Nagwek7"/>
    <w:uiPriority w:val="9"/>
    <w:semiHidden/>
    <w:rsid w:val="001B3490"/>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1B3490"/>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1B3490"/>
    <w:rPr>
      <w:rFonts w:asciiTheme="majorHAnsi" w:eastAsiaTheme="majorEastAsia" w:hAnsiTheme="majorHAnsi" w:cstheme="majorBidi"/>
      <w:sz w:val="22"/>
      <w:szCs w:val="22"/>
    </w:rPr>
  </w:style>
  <w:style w:type="paragraph" w:styleId="Nagwek">
    <w:name w:val="header"/>
    <w:basedOn w:val="Normalny"/>
    <w:link w:val="NagwekZnak"/>
    <w:uiPriority w:val="99"/>
    <w:unhideWhenUsed/>
    <w:rsid w:val="005D4660"/>
    <w:pPr>
      <w:tabs>
        <w:tab w:val="center" w:pos="4513"/>
        <w:tab w:val="right" w:pos="9026"/>
      </w:tabs>
    </w:pPr>
  </w:style>
  <w:style w:type="character" w:customStyle="1" w:styleId="NagwekZnak">
    <w:name w:val="Nagłówek Znak"/>
    <w:basedOn w:val="Domylnaczcionkaakapitu"/>
    <w:link w:val="Nagwek"/>
    <w:uiPriority w:val="99"/>
    <w:rsid w:val="005D4660"/>
  </w:style>
  <w:style w:type="paragraph" w:styleId="Stopka">
    <w:name w:val="footer"/>
    <w:basedOn w:val="Normalny"/>
    <w:link w:val="StopkaZnak"/>
    <w:uiPriority w:val="99"/>
    <w:unhideWhenUsed/>
    <w:rsid w:val="005D4660"/>
    <w:pPr>
      <w:tabs>
        <w:tab w:val="center" w:pos="4513"/>
        <w:tab w:val="right" w:pos="9026"/>
      </w:tabs>
    </w:pPr>
  </w:style>
  <w:style w:type="character" w:customStyle="1" w:styleId="StopkaZnak">
    <w:name w:val="Stopka Znak"/>
    <w:basedOn w:val="Domylnaczcionkaakapitu"/>
    <w:link w:val="Stopka"/>
    <w:uiPriority w:val="99"/>
    <w:rsid w:val="005D4660"/>
  </w:style>
  <w:style w:type="table" w:styleId="Tabela-Siatka">
    <w:name w:val="Table Grid"/>
    <w:basedOn w:val="Standardowy"/>
    <w:uiPriority w:val="59"/>
    <w:rsid w:val="005D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D4801"/>
  </w:style>
  <w:style w:type="character" w:styleId="Odwoaniedokomentarza">
    <w:name w:val="annotation reference"/>
    <w:basedOn w:val="Domylnaczcionkaakapitu"/>
    <w:uiPriority w:val="99"/>
    <w:semiHidden/>
    <w:unhideWhenUsed/>
    <w:rsid w:val="003846C2"/>
    <w:rPr>
      <w:sz w:val="16"/>
      <w:szCs w:val="16"/>
    </w:rPr>
  </w:style>
  <w:style w:type="paragraph" w:styleId="Tekstkomentarza">
    <w:name w:val="annotation text"/>
    <w:basedOn w:val="Normalny"/>
    <w:link w:val="TekstkomentarzaZnak"/>
    <w:uiPriority w:val="99"/>
    <w:unhideWhenUsed/>
    <w:rsid w:val="003846C2"/>
  </w:style>
  <w:style w:type="character" w:customStyle="1" w:styleId="TekstkomentarzaZnak">
    <w:name w:val="Tekst komentarza Znak"/>
    <w:basedOn w:val="Domylnaczcionkaakapitu"/>
    <w:link w:val="Tekstkomentarza"/>
    <w:uiPriority w:val="99"/>
    <w:rsid w:val="003846C2"/>
  </w:style>
  <w:style w:type="paragraph" w:styleId="Tematkomentarza">
    <w:name w:val="annotation subject"/>
    <w:basedOn w:val="Tekstkomentarza"/>
    <w:next w:val="Tekstkomentarza"/>
    <w:link w:val="TematkomentarzaZnak"/>
    <w:uiPriority w:val="99"/>
    <w:semiHidden/>
    <w:unhideWhenUsed/>
    <w:rsid w:val="003846C2"/>
    <w:rPr>
      <w:b/>
      <w:bCs/>
    </w:rPr>
  </w:style>
  <w:style w:type="character" w:customStyle="1" w:styleId="TematkomentarzaZnak">
    <w:name w:val="Temat komentarza Znak"/>
    <w:basedOn w:val="TekstkomentarzaZnak"/>
    <w:link w:val="Tematkomentarza"/>
    <w:uiPriority w:val="99"/>
    <w:semiHidden/>
    <w:rsid w:val="003846C2"/>
    <w:rPr>
      <w:b/>
      <w:bCs/>
    </w:rPr>
  </w:style>
  <w:style w:type="paragraph" w:styleId="Akapitzlist">
    <w:name w:val="List Paragraph"/>
    <w:basedOn w:val="Normalny"/>
    <w:uiPriority w:val="34"/>
    <w:qFormat/>
    <w:rsid w:val="003F51CF"/>
    <w:pPr>
      <w:ind w:left="720"/>
      <w:contextualSpacing/>
    </w:pPr>
  </w:style>
  <w:style w:type="paragraph" w:customStyle="1" w:styleId="paragraph">
    <w:name w:val="paragraph"/>
    <w:basedOn w:val="Normalny"/>
    <w:rsid w:val="00C74B43"/>
    <w:pPr>
      <w:spacing w:before="100" w:beforeAutospacing="1" w:after="100" w:afterAutospacing="1"/>
    </w:pPr>
    <w:rPr>
      <w:sz w:val="24"/>
      <w:szCs w:val="24"/>
      <w:lang w:val="en-GB" w:eastAsia="en-GB"/>
    </w:rPr>
  </w:style>
  <w:style w:type="character" w:customStyle="1" w:styleId="normaltextrun">
    <w:name w:val="normaltextrun"/>
    <w:basedOn w:val="Domylnaczcionkaakapitu"/>
    <w:rsid w:val="00C74B43"/>
  </w:style>
  <w:style w:type="character" w:customStyle="1" w:styleId="eop">
    <w:name w:val="eop"/>
    <w:basedOn w:val="Domylnaczcionkaakapitu"/>
    <w:rsid w:val="00C7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821">
      <w:bodyDiv w:val="1"/>
      <w:marLeft w:val="0"/>
      <w:marRight w:val="0"/>
      <w:marTop w:val="0"/>
      <w:marBottom w:val="0"/>
      <w:divBdr>
        <w:top w:val="none" w:sz="0" w:space="0" w:color="auto"/>
        <w:left w:val="none" w:sz="0" w:space="0" w:color="auto"/>
        <w:bottom w:val="none" w:sz="0" w:space="0" w:color="auto"/>
        <w:right w:val="none" w:sz="0" w:space="0" w:color="auto"/>
      </w:divBdr>
      <w:divsChild>
        <w:div w:id="174734443">
          <w:marLeft w:val="0"/>
          <w:marRight w:val="0"/>
          <w:marTop w:val="0"/>
          <w:marBottom w:val="0"/>
          <w:divBdr>
            <w:top w:val="none" w:sz="0" w:space="0" w:color="auto"/>
            <w:left w:val="none" w:sz="0" w:space="0" w:color="auto"/>
            <w:bottom w:val="none" w:sz="0" w:space="0" w:color="auto"/>
            <w:right w:val="none" w:sz="0" w:space="0" w:color="auto"/>
          </w:divBdr>
          <w:divsChild>
            <w:div w:id="2080783948">
              <w:marLeft w:val="0"/>
              <w:marRight w:val="0"/>
              <w:marTop w:val="0"/>
              <w:marBottom w:val="0"/>
              <w:divBdr>
                <w:top w:val="none" w:sz="0" w:space="0" w:color="auto"/>
                <w:left w:val="none" w:sz="0" w:space="0" w:color="auto"/>
                <w:bottom w:val="none" w:sz="0" w:space="0" w:color="auto"/>
                <w:right w:val="none" w:sz="0" w:space="0" w:color="auto"/>
              </w:divBdr>
            </w:div>
          </w:divsChild>
        </w:div>
        <w:div w:id="693460554">
          <w:marLeft w:val="0"/>
          <w:marRight w:val="0"/>
          <w:marTop w:val="0"/>
          <w:marBottom w:val="0"/>
          <w:divBdr>
            <w:top w:val="none" w:sz="0" w:space="0" w:color="auto"/>
            <w:left w:val="none" w:sz="0" w:space="0" w:color="auto"/>
            <w:bottom w:val="none" w:sz="0" w:space="0" w:color="auto"/>
            <w:right w:val="none" w:sz="0" w:space="0" w:color="auto"/>
          </w:divBdr>
          <w:divsChild>
            <w:div w:id="1285455175">
              <w:marLeft w:val="0"/>
              <w:marRight w:val="0"/>
              <w:marTop w:val="0"/>
              <w:marBottom w:val="0"/>
              <w:divBdr>
                <w:top w:val="none" w:sz="0" w:space="0" w:color="auto"/>
                <w:left w:val="none" w:sz="0" w:space="0" w:color="auto"/>
                <w:bottom w:val="none" w:sz="0" w:space="0" w:color="auto"/>
                <w:right w:val="none" w:sz="0" w:space="0" w:color="auto"/>
              </w:divBdr>
            </w:div>
            <w:div w:id="20942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8492">
      <w:bodyDiv w:val="1"/>
      <w:marLeft w:val="0"/>
      <w:marRight w:val="0"/>
      <w:marTop w:val="0"/>
      <w:marBottom w:val="0"/>
      <w:divBdr>
        <w:top w:val="none" w:sz="0" w:space="0" w:color="auto"/>
        <w:left w:val="none" w:sz="0" w:space="0" w:color="auto"/>
        <w:bottom w:val="none" w:sz="0" w:space="0" w:color="auto"/>
        <w:right w:val="none" w:sz="0" w:space="0" w:color="auto"/>
      </w:divBdr>
      <w:divsChild>
        <w:div w:id="312948139">
          <w:marLeft w:val="0"/>
          <w:marRight w:val="0"/>
          <w:marTop w:val="0"/>
          <w:marBottom w:val="0"/>
          <w:divBdr>
            <w:top w:val="none" w:sz="0" w:space="0" w:color="auto"/>
            <w:left w:val="none" w:sz="0" w:space="0" w:color="auto"/>
            <w:bottom w:val="none" w:sz="0" w:space="0" w:color="auto"/>
            <w:right w:val="none" w:sz="0" w:space="0" w:color="auto"/>
          </w:divBdr>
          <w:divsChild>
            <w:div w:id="1920676448">
              <w:marLeft w:val="0"/>
              <w:marRight w:val="0"/>
              <w:marTop w:val="0"/>
              <w:marBottom w:val="0"/>
              <w:divBdr>
                <w:top w:val="none" w:sz="0" w:space="0" w:color="auto"/>
                <w:left w:val="none" w:sz="0" w:space="0" w:color="auto"/>
                <w:bottom w:val="none" w:sz="0" w:space="0" w:color="auto"/>
                <w:right w:val="none" w:sz="0" w:space="0" w:color="auto"/>
              </w:divBdr>
            </w:div>
          </w:divsChild>
        </w:div>
        <w:div w:id="1555044525">
          <w:marLeft w:val="0"/>
          <w:marRight w:val="0"/>
          <w:marTop w:val="0"/>
          <w:marBottom w:val="0"/>
          <w:divBdr>
            <w:top w:val="none" w:sz="0" w:space="0" w:color="auto"/>
            <w:left w:val="none" w:sz="0" w:space="0" w:color="auto"/>
            <w:bottom w:val="none" w:sz="0" w:space="0" w:color="auto"/>
            <w:right w:val="none" w:sz="0" w:space="0" w:color="auto"/>
          </w:divBdr>
          <w:divsChild>
            <w:div w:id="1441801374">
              <w:marLeft w:val="0"/>
              <w:marRight w:val="0"/>
              <w:marTop w:val="0"/>
              <w:marBottom w:val="0"/>
              <w:divBdr>
                <w:top w:val="none" w:sz="0" w:space="0" w:color="auto"/>
                <w:left w:val="none" w:sz="0" w:space="0" w:color="auto"/>
                <w:bottom w:val="none" w:sz="0" w:space="0" w:color="auto"/>
                <w:right w:val="none" w:sz="0" w:space="0" w:color="auto"/>
              </w:divBdr>
            </w:div>
            <w:div w:id="16520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5528">
      <w:bodyDiv w:val="1"/>
      <w:marLeft w:val="0"/>
      <w:marRight w:val="0"/>
      <w:marTop w:val="0"/>
      <w:marBottom w:val="0"/>
      <w:divBdr>
        <w:top w:val="none" w:sz="0" w:space="0" w:color="auto"/>
        <w:left w:val="none" w:sz="0" w:space="0" w:color="auto"/>
        <w:bottom w:val="none" w:sz="0" w:space="0" w:color="auto"/>
        <w:right w:val="none" w:sz="0" w:space="0" w:color="auto"/>
      </w:divBdr>
    </w:div>
    <w:div w:id="1379740417">
      <w:bodyDiv w:val="1"/>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0"/>
          <w:marRight w:val="0"/>
          <w:marTop w:val="0"/>
          <w:marBottom w:val="0"/>
          <w:divBdr>
            <w:top w:val="none" w:sz="0" w:space="0" w:color="auto"/>
            <w:left w:val="none" w:sz="0" w:space="0" w:color="auto"/>
            <w:bottom w:val="none" w:sz="0" w:space="0" w:color="auto"/>
            <w:right w:val="none" w:sz="0" w:space="0" w:color="auto"/>
          </w:divBdr>
          <w:divsChild>
            <w:div w:id="1353267403">
              <w:marLeft w:val="0"/>
              <w:marRight w:val="0"/>
              <w:marTop w:val="0"/>
              <w:marBottom w:val="0"/>
              <w:divBdr>
                <w:top w:val="none" w:sz="0" w:space="0" w:color="auto"/>
                <w:left w:val="none" w:sz="0" w:space="0" w:color="auto"/>
                <w:bottom w:val="none" w:sz="0" w:space="0" w:color="auto"/>
                <w:right w:val="none" w:sz="0" w:space="0" w:color="auto"/>
              </w:divBdr>
            </w:div>
            <w:div w:id="1662467602">
              <w:marLeft w:val="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villsim@citigatedewerogers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23a536-51f6-4961-a63e-9bfe5c5ae696">
      <UserInfo>
        <DisplayName>Michael Flynn</DisplayName>
        <AccountId>262</AccountId>
        <AccountType/>
      </UserInfo>
    </SharedWithUsers>
    <TaxCatchAll xmlns="b799b146-52da-4c0d-9067-b4bdfa9ae8e4" xsi:nil="true"/>
    <lcf76f155ced4ddcb4097134ff3c332f xmlns="76b31d79-591a-4a78-8ae4-47e7d23161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1E55DF54139469F3A951CD500F425" ma:contentTypeVersion="" ma:contentTypeDescription="Create a new document." ma:contentTypeScope="" ma:versionID="fa904f4b876a5fe4371d0d31a2420e37">
  <xsd:schema xmlns:xsd="http://www.w3.org/2001/XMLSchema" xmlns:xs="http://www.w3.org/2001/XMLSchema" xmlns:p="http://schemas.microsoft.com/office/2006/metadata/properties" xmlns:ns2="76B31D79-591A-4A78-8AE4-47E7D231616C" xmlns:ns3="76b31d79-591a-4a78-8ae4-47e7d231616c" xmlns:ns4="5323a536-51f6-4961-a63e-9bfe5c5ae696" xmlns:ns5="b799b146-52da-4c0d-9067-b4bdfa9ae8e4" targetNamespace="http://schemas.microsoft.com/office/2006/metadata/properties" ma:root="true" ma:fieldsID="6e522e136e5c7f0e334fd26adfe17271" ns2:_="" ns3:_="" ns4:_="" ns5:_="">
    <xsd:import namespace="76B31D79-591A-4A78-8AE4-47E7D231616C"/>
    <xsd:import namespace="76b31d79-591a-4a78-8ae4-47e7d231616c"/>
    <xsd:import namespace="5323a536-51f6-4961-a63e-9bfe5c5ae696"/>
    <xsd:import namespace="b799b146-52da-4c0d-9067-b4bdfa9ae8e4"/>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31D79-591A-4A78-8AE4-47E7D2316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b31d79-591a-4a78-8ae4-47e7d231616c"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5bd8b0-e6f1-4a7c-b776-3fcf2def2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23a536-51f6-4961-a63e-9bfe5c5ae6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9b146-52da-4c0d-9067-b4bdfa9ae8e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015534-1e30-4564-8d91-3d0cc4ff036f}" ma:internalName="TaxCatchAll" ma:showField="CatchAllData" ma:web="b799b146-52da-4c0d-9067-b4bdfa9a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276E-D68D-4D76-B59C-6422BC2D89EB}">
  <ds:schemaRefs>
    <ds:schemaRef ds:uri="http://schemas.microsoft.com/office/2006/metadata/properties"/>
    <ds:schemaRef ds:uri="http://schemas.microsoft.com/office/infopath/2007/PartnerControls"/>
    <ds:schemaRef ds:uri="5323a536-51f6-4961-a63e-9bfe5c5ae696"/>
    <ds:schemaRef ds:uri="b799b146-52da-4c0d-9067-b4bdfa9ae8e4"/>
    <ds:schemaRef ds:uri="76b31d79-591a-4a78-8ae4-47e7d231616c"/>
  </ds:schemaRefs>
</ds:datastoreItem>
</file>

<file path=customXml/itemProps2.xml><?xml version="1.0" encoding="utf-8"?>
<ds:datastoreItem xmlns:ds="http://schemas.openxmlformats.org/officeDocument/2006/customXml" ds:itemID="{13641BEE-24AB-4F94-B87B-81F29442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31D79-591A-4A78-8AE4-47E7D231616C"/>
    <ds:schemaRef ds:uri="76b31d79-591a-4a78-8ae4-47e7d231616c"/>
    <ds:schemaRef ds:uri="5323a536-51f6-4961-a63e-9bfe5c5ae696"/>
    <ds:schemaRef ds:uri="b799b146-52da-4c0d-9067-b4bdfa9a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F30C0-2D4C-413B-AC39-E2CD29076025}">
  <ds:schemaRefs>
    <ds:schemaRef ds:uri="http://schemas.microsoft.com/sharepoint/v3/contenttype/forms"/>
  </ds:schemaRefs>
</ds:datastoreItem>
</file>

<file path=customXml/itemProps4.xml><?xml version="1.0" encoding="utf-8"?>
<ds:datastoreItem xmlns:ds="http://schemas.openxmlformats.org/officeDocument/2006/customXml" ds:itemID="{2C9199FA-8881-4E0A-9529-C84435F3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3873</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4509</CharactersWithSpaces>
  <SharedDoc>false</SharedDoc>
  <HLinks>
    <vt:vector size="18" baseType="variant">
      <vt:variant>
        <vt:i4>2818098</vt:i4>
      </vt:variant>
      <vt:variant>
        <vt:i4>6</vt:i4>
      </vt:variant>
      <vt:variant>
        <vt:i4>0</vt:i4>
      </vt:variant>
      <vt:variant>
        <vt:i4>5</vt:i4>
      </vt:variant>
      <vt:variant>
        <vt:lpwstr>https://www.linkedin.com/company/jl-family-office/</vt:lpwstr>
      </vt:variant>
      <vt:variant>
        <vt:lpwstr/>
      </vt:variant>
      <vt:variant>
        <vt:i4>3080238</vt:i4>
      </vt:variant>
      <vt:variant>
        <vt:i4>3</vt:i4>
      </vt:variant>
      <vt:variant>
        <vt:i4>0</vt:i4>
      </vt:variant>
      <vt:variant>
        <vt:i4>5</vt:i4>
      </vt:variant>
      <vt:variant>
        <vt:lpwstr>http://www.jlfo.com.sg/</vt:lpwstr>
      </vt:variant>
      <vt:variant>
        <vt:lpwstr/>
      </vt:variant>
      <vt:variant>
        <vt:i4>4915319</vt:i4>
      </vt:variant>
      <vt:variant>
        <vt:i4>0</vt:i4>
      </vt:variant>
      <vt:variant>
        <vt:i4>0</vt:i4>
      </vt:variant>
      <vt:variant>
        <vt:i4>5</vt:i4>
      </vt:variant>
      <vt:variant>
        <vt:lpwstr>mailto:savillsim@citigatedewerogerson.com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Minocha</dc:creator>
  <cp:keywords/>
  <cp:lastModifiedBy>Krzysztof Wielgus</cp:lastModifiedBy>
  <cp:revision>2</cp:revision>
  <dcterms:created xsi:type="dcterms:W3CDTF">2022-08-25T06:45:00Z</dcterms:created>
  <dcterms:modified xsi:type="dcterms:W3CDTF">2022-08-25T06:45:00Z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0x01010039C5FBA4452DF845AC91073AE7840249</vt:lpwstr>
  </property>
  <property fmtid="{D5CDD505-2E9C-101B-9397-08002B2CF9AE}" pid="3" name="MediaServiceImageTags">
    <vt:lpwstr/>
  </property>
</Properties>
</file>